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7441" w:rsidRPr="00B17441" w:rsidRDefault="00B17441" w:rsidP="00B17441">
      <w:pPr>
        <w:rPr>
          <w:b/>
          <w:bCs/>
        </w:rPr>
      </w:pPr>
      <w:proofErr w:type="spellStart"/>
      <w:proofErr w:type="gramStart"/>
      <w:r w:rsidRPr="00B17441">
        <w:rPr>
          <w:b/>
          <w:bCs/>
        </w:rPr>
        <w:t>Обсяги</w:t>
      </w:r>
      <w:proofErr w:type="spellEnd"/>
      <w:r w:rsidRPr="00B17441">
        <w:rPr>
          <w:b/>
          <w:bCs/>
        </w:rPr>
        <w:t xml:space="preserve">  </w:t>
      </w:r>
      <w:proofErr w:type="spellStart"/>
      <w:r w:rsidRPr="00B17441">
        <w:rPr>
          <w:b/>
          <w:bCs/>
        </w:rPr>
        <w:t>експорту</w:t>
      </w:r>
      <w:proofErr w:type="spellEnd"/>
      <w:proofErr w:type="gramEnd"/>
      <w:r w:rsidRPr="00B17441">
        <w:rPr>
          <w:b/>
          <w:bCs/>
          <w:lang w:val="uk-UA"/>
        </w:rPr>
        <w:t>-</w:t>
      </w:r>
      <w:proofErr w:type="spellStart"/>
      <w:r w:rsidRPr="00B17441">
        <w:rPr>
          <w:b/>
          <w:bCs/>
        </w:rPr>
        <w:t>імпорту</w:t>
      </w:r>
      <w:proofErr w:type="spellEnd"/>
      <w:r w:rsidRPr="00B17441">
        <w:rPr>
          <w:b/>
          <w:bCs/>
        </w:rPr>
        <w:t xml:space="preserve"> </w:t>
      </w:r>
      <w:proofErr w:type="spellStart"/>
      <w:r w:rsidRPr="00B17441">
        <w:rPr>
          <w:b/>
          <w:bCs/>
        </w:rPr>
        <w:t>товарів</w:t>
      </w:r>
      <w:proofErr w:type="spellEnd"/>
      <w:r w:rsidRPr="00B17441">
        <w:rPr>
          <w:b/>
          <w:bCs/>
        </w:rPr>
        <w:t xml:space="preserve"> </w:t>
      </w:r>
      <w:proofErr w:type="spellStart"/>
      <w:r w:rsidRPr="00B17441">
        <w:rPr>
          <w:b/>
          <w:bCs/>
        </w:rPr>
        <w:t>за</w:t>
      </w:r>
      <w:proofErr w:type="spellEnd"/>
      <w:r w:rsidRPr="00B17441">
        <w:rPr>
          <w:b/>
          <w:bCs/>
        </w:rPr>
        <w:t xml:space="preserve"> </w:t>
      </w:r>
      <w:proofErr w:type="spellStart"/>
      <w:r w:rsidRPr="00B17441">
        <w:rPr>
          <w:b/>
          <w:bCs/>
        </w:rPr>
        <w:t>ре</w:t>
      </w:r>
      <w:proofErr w:type="spellEnd"/>
      <w:r w:rsidRPr="00B17441">
        <w:rPr>
          <w:b/>
          <w:bCs/>
          <w:lang w:val="uk-UA"/>
        </w:rPr>
        <w:t>г</w:t>
      </w:r>
      <w:proofErr w:type="spellStart"/>
      <w:r w:rsidRPr="00B17441">
        <w:rPr>
          <w:b/>
          <w:bCs/>
        </w:rPr>
        <w:t>іонами</w:t>
      </w:r>
      <w:proofErr w:type="spellEnd"/>
      <w:r w:rsidRPr="00B17441">
        <w:rPr>
          <w:b/>
          <w:bCs/>
        </w:rPr>
        <w:t xml:space="preserve"> </w:t>
      </w:r>
      <w:proofErr w:type="spellStart"/>
      <w:r w:rsidRPr="00B17441">
        <w:rPr>
          <w:b/>
          <w:bCs/>
        </w:rPr>
        <w:t>України</w:t>
      </w:r>
      <w:proofErr w:type="spellEnd"/>
      <w:r w:rsidRPr="00B17441">
        <w:rPr>
          <w:b/>
          <w:bCs/>
        </w:rPr>
        <w:t xml:space="preserve"> </w:t>
      </w:r>
      <w:proofErr w:type="spellStart"/>
      <w:r w:rsidRPr="00B17441">
        <w:rPr>
          <w:b/>
          <w:bCs/>
        </w:rPr>
        <w:t>за</w:t>
      </w:r>
      <w:proofErr w:type="spellEnd"/>
      <w:r w:rsidRPr="00B17441">
        <w:rPr>
          <w:b/>
          <w:bCs/>
        </w:rPr>
        <w:t xml:space="preserve"> 2005 р</w:t>
      </w:r>
      <w:r w:rsidRPr="00B17441">
        <w:rPr>
          <w:b/>
          <w:bCs/>
          <w:lang w:val="uk-UA"/>
        </w:rPr>
        <w:t>ік</w:t>
      </w:r>
    </w:p>
    <w:p w:rsidR="00B17441" w:rsidRPr="00B17441" w:rsidRDefault="00B17441" w:rsidP="00B17441">
      <w:r w:rsidRPr="00B17441">
        <w:rPr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925"/>
        <w:gridCol w:w="904"/>
        <w:gridCol w:w="1460"/>
        <w:gridCol w:w="1008"/>
        <w:gridCol w:w="1107"/>
        <w:gridCol w:w="1408"/>
        <w:gridCol w:w="815"/>
      </w:tblGrid>
      <w:tr w:rsidR="00B17441" w:rsidRPr="00B17441" w:rsidTr="00B17441">
        <w:trPr>
          <w:tblCellSpacing w:w="6" w:type="dxa"/>
        </w:trPr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7441" w:rsidRPr="00B17441" w:rsidRDefault="00B17441" w:rsidP="00B17441">
            <w:r w:rsidRPr="00B17441">
              <w:t> </w:t>
            </w:r>
          </w:p>
        </w:tc>
        <w:tc>
          <w:tcPr>
            <w:tcW w:w="53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17441" w:rsidRPr="00B17441" w:rsidRDefault="00B17441" w:rsidP="00B17441">
            <w:proofErr w:type="spellStart"/>
            <w:r w:rsidRPr="00B17441">
              <w:t>Експорт</w:t>
            </w:r>
            <w:proofErr w:type="spellEnd"/>
          </w:p>
        </w:tc>
        <w:tc>
          <w:tcPr>
            <w:tcW w:w="56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17441" w:rsidRPr="00B17441" w:rsidRDefault="00B17441" w:rsidP="00B17441">
            <w:proofErr w:type="spellStart"/>
            <w:r w:rsidRPr="00B17441">
              <w:t>Імпорт</w:t>
            </w:r>
            <w:proofErr w:type="spellEnd"/>
          </w:p>
        </w:tc>
        <w:tc>
          <w:tcPr>
            <w:tcW w:w="10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17441" w:rsidRPr="00B17441" w:rsidRDefault="00B17441" w:rsidP="00B17441">
            <w:proofErr w:type="spellStart"/>
            <w:r w:rsidRPr="00B17441">
              <w:t>Сальдо</w:t>
            </w:r>
            <w:proofErr w:type="spellEnd"/>
          </w:p>
        </w:tc>
      </w:tr>
      <w:tr w:rsidR="00B17441" w:rsidRPr="00B17441" w:rsidTr="00B17441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441" w:rsidRPr="00B17441" w:rsidRDefault="00B17441" w:rsidP="00B17441"/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17441" w:rsidRPr="00B17441" w:rsidRDefault="00B17441" w:rsidP="00B17441">
            <w:proofErr w:type="spellStart"/>
            <w:r w:rsidRPr="00B17441">
              <w:t>млн.дол</w:t>
            </w:r>
            <w:proofErr w:type="spellEnd"/>
            <w:r w:rsidRPr="00B17441">
              <w:t>. США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17441" w:rsidRPr="00B17441" w:rsidRDefault="00B17441" w:rsidP="00B17441">
            <w:r w:rsidRPr="00B17441">
              <w:t xml:space="preserve">у % </w:t>
            </w:r>
            <w:proofErr w:type="spellStart"/>
            <w:r w:rsidRPr="00B17441">
              <w:t>до</w:t>
            </w:r>
            <w:proofErr w:type="spellEnd"/>
            <w:r w:rsidRPr="00B17441">
              <w:t xml:space="preserve"> 2004р.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7441" w:rsidRPr="00B17441" w:rsidRDefault="00B17441" w:rsidP="00B17441">
            <w:proofErr w:type="spellStart"/>
            <w:r w:rsidRPr="00B17441">
              <w:t>питома</w:t>
            </w:r>
            <w:proofErr w:type="spellEnd"/>
            <w:r w:rsidRPr="00B17441">
              <w:t xml:space="preserve"> </w:t>
            </w:r>
            <w:proofErr w:type="spellStart"/>
            <w:r w:rsidRPr="00B17441">
              <w:t>вага</w:t>
            </w:r>
            <w:proofErr w:type="spellEnd"/>
            <w:r w:rsidRPr="00B17441">
              <w:t xml:space="preserve"> у </w:t>
            </w:r>
            <w:proofErr w:type="spellStart"/>
            <w:r w:rsidRPr="00B17441">
              <w:t>загальному</w:t>
            </w:r>
            <w:proofErr w:type="spellEnd"/>
            <w:r w:rsidRPr="00B17441">
              <w:t xml:space="preserve"> </w:t>
            </w:r>
            <w:proofErr w:type="spellStart"/>
            <w:r w:rsidRPr="00B17441">
              <w:t>обсязі</w:t>
            </w:r>
            <w:proofErr w:type="spellEnd"/>
            <w:r w:rsidRPr="00B17441">
              <w:t>, %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17441" w:rsidRPr="00B17441" w:rsidRDefault="00B17441" w:rsidP="00B17441">
            <w:proofErr w:type="spellStart"/>
            <w:r w:rsidRPr="00B17441">
              <w:t>млн.дол</w:t>
            </w:r>
            <w:proofErr w:type="spellEnd"/>
            <w:r w:rsidRPr="00B17441">
              <w:t>. США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17441" w:rsidRPr="00B17441" w:rsidRDefault="00B17441" w:rsidP="00B17441">
            <w:r w:rsidRPr="00B17441">
              <w:t xml:space="preserve">у % </w:t>
            </w:r>
            <w:proofErr w:type="spellStart"/>
            <w:r w:rsidRPr="00B17441">
              <w:t>до</w:t>
            </w:r>
            <w:proofErr w:type="spellEnd"/>
            <w:r w:rsidRPr="00B17441">
              <w:t xml:space="preserve"> 2004р.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17441" w:rsidRPr="00B17441" w:rsidRDefault="00B17441" w:rsidP="00B17441">
            <w:proofErr w:type="spellStart"/>
            <w:r w:rsidRPr="00B17441">
              <w:t>питома</w:t>
            </w:r>
            <w:proofErr w:type="spellEnd"/>
            <w:r w:rsidRPr="00B17441">
              <w:t xml:space="preserve"> </w:t>
            </w:r>
            <w:proofErr w:type="spellStart"/>
            <w:proofErr w:type="gramStart"/>
            <w:r w:rsidRPr="00B17441">
              <w:t>вага</w:t>
            </w:r>
            <w:proofErr w:type="spellEnd"/>
            <w:r w:rsidRPr="00B17441">
              <w:t>  у</w:t>
            </w:r>
            <w:proofErr w:type="gramEnd"/>
            <w:r w:rsidRPr="00B17441">
              <w:t xml:space="preserve"> </w:t>
            </w:r>
            <w:proofErr w:type="spellStart"/>
            <w:r w:rsidRPr="00B17441">
              <w:t>загальному</w:t>
            </w:r>
            <w:proofErr w:type="spellEnd"/>
            <w:r w:rsidRPr="00B17441">
              <w:t xml:space="preserve"> </w:t>
            </w:r>
            <w:proofErr w:type="spellStart"/>
            <w:r w:rsidRPr="00B17441">
              <w:t>обсязі</w:t>
            </w:r>
            <w:proofErr w:type="spellEnd"/>
            <w:r w:rsidRPr="00B17441">
              <w:t>, %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441" w:rsidRPr="00B17441" w:rsidRDefault="00B17441" w:rsidP="00B17441"/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rPr>
                <w:b/>
                <w:bCs/>
              </w:rPr>
              <w:t>Україна</w:t>
            </w:r>
            <w:proofErr w:type="spellEnd"/>
            <w:r w:rsidRPr="00B17441">
              <w:rPr>
                <w:b/>
                <w:bCs/>
              </w:rPr>
              <w:t> </w:t>
            </w:r>
            <w:r w:rsidRPr="00B17441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b/>
                <w:bCs/>
                <w:lang w:val="uk-UA"/>
              </w:rPr>
              <w:t>34286,8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b/>
                <w:bCs/>
              </w:rPr>
              <w:t>105,0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b/>
                <w:bCs/>
              </w:rPr>
              <w:t>100,0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b/>
                <w:bCs/>
                <w:lang w:val="uk-UA"/>
              </w:rPr>
              <w:t>36141,1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b/>
                <w:bCs/>
              </w:rPr>
              <w:t>124,6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b/>
                <w:bCs/>
              </w:rPr>
              <w:t>100,0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b/>
                <w:bCs/>
                <w:lang w:val="uk-UA"/>
              </w:rPr>
              <w:t>-1854,3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Автономна</w:t>
            </w:r>
            <w:proofErr w:type="spellEnd"/>
            <w:r w:rsidRPr="00B17441">
              <w:t xml:space="preserve"> </w:t>
            </w:r>
            <w:proofErr w:type="spellStart"/>
            <w:r w:rsidRPr="00B17441">
              <w:t>Республiка</w:t>
            </w:r>
            <w:proofErr w:type="spellEnd"/>
            <w:r w:rsidRPr="00B17441">
              <w:t xml:space="preserve"> </w:t>
            </w:r>
            <w:proofErr w:type="spellStart"/>
            <w:r w:rsidRPr="00B17441">
              <w:t>Крим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355,4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129,3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168,5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112,1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0,5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186,9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області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 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 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 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Вiнницька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424,6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100,7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287,7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116,9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0,8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136,9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Волинська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280,8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102,9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437,4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у </w:t>
            </w:r>
            <w:r w:rsidRPr="00B17441">
              <w:t>1</w:t>
            </w:r>
            <w:r w:rsidRPr="00B17441">
              <w:rPr>
                <w:lang w:val="uk-UA"/>
              </w:rPr>
              <w:t>,7 р.б.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1,2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-</w:t>
            </w:r>
            <w:r w:rsidRPr="00B17441">
              <w:rPr>
                <w:lang w:val="en"/>
              </w:rPr>
              <w:t>156,6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Днiпропетровська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5958,3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110,1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17,4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2739,4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117,3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7,6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3218,9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Донецька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8225,5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98,6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24,0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2585,5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118,4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7,2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5640,0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Житомирська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267,7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102,1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183,3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129,3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0,5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84,4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Закарпатська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552,8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91,3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686,6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111,7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1,9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-</w:t>
            </w:r>
            <w:r w:rsidRPr="00B17441">
              <w:rPr>
                <w:lang w:val="en"/>
              </w:rPr>
              <w:t>133,8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Запорiзька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2658,7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112,2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7,8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1687,1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137,7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4,7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971,6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Івано-Франківська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815,2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94,0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2,4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573,6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120,2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1,6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241,6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Київська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496,4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104,8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1504,4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у </w:t>
            </w:r>
            <w:r w:rsidRPr="00B17441">
              <w:t>1</w:t>
            </w:r>
            <w:r w:rsidRPr="00B17441">
              <w:rPr>
                <w:lang w:val="uk-UA"/>
              </w:rPr>
              <w:t>,</w:t>
            </w:r>
            <w:r w:rsidRPr="00B17441">
              <w:t>6</w:t>
            </w:r>
            <w:r w:rsidRPr="00B17441">
              <w:rPr>
                <w:lang w:val="uk-UA"/>
              </w:rPr>
              <w:t> р.б.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4,2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-</w:t>
            </w:r>
            <w:r w:rsidRPr="00B17441">
              <w:rPr>
                <w:lang w:val="en"/>
              </w:rPr>
              <w:t>1008</w:t>
            </w:r>
            <w:r w:rsidRPr="00B17441">
              <w:rPr>
                <w:lang w:val="uk-UA"/>
              </w:rPr>
              <w:t>,</w:t>
            </w:r>
            <w:r w:rsidRPr="00B17441">
              <w:rPr>
                <w:lang w:val="en"/>
              </w:rPr>
              <w:t>0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Кiровоградська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199,4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99,7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97,9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115,9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0,3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101,5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Луганська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2171,1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114,3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6,3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538,2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146,6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1,5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1632,9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Львiвська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621,4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97,1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93</w:t>
            </w:r>
            <w:r w:rsidRPr="00B17441">
              <w:rPr>
                <w:lang w:val="uk-UA"/>
              </w:rPr>
              <w:t>6,7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128,9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2,6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-</w:t>
            </w:r>
            <w:r w:rsidRPr="00B17441">
              <w:rPr>
                <w:lang w:val="en"/>
              </w:rPr>
              <w:t>31</w:t>
            </w:r>
            <w:r w:rsidRPr="00B17441">
              <w:rPr>
                <w:lang w:val="uk-UA"/>
              </w:rPr>
              <w:t>5,3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Миколаївська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878,3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134,2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2,6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470,1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143,6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1,3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408,2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Одеська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1019,4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96,7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3,0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1574,5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у </w:t>
            </w:r>
            <w:r w:rsidRPr="00B17441">
              <w:t>1</w:t>
            </w:r>
            <w:r w:rsidRPr="00B17441">
              <w:rPr>
                <w:lang w:val="uk-UA"/>
              </w:rPr>
              <w:t>,7 р.б.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4,4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-</w:t>
            </w:r>
            <w:r w:rsidRPr="00B17441">
              <w:rPr>
                <w:lang w:val="en"/>
              </w:rPr>
              <w:t>555,1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Полтавська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1890,1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136,9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5,5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534,7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112,2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1,5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1355,4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Рiвненська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235,1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116,1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297,8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132,7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0,8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-</w:t>
            </w:r>
            <w:r w:rsidRPr="00B17441">
              <w:rPr>
                <w:lang w:val="en"/>
              </w:rPr>
              <w:t>62,7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Сумська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57</w:t>
            </w:r>
            <w:r w:rsidRPr="00B17441">
              <w:rPr>
                <w:lang w:val="uk-UA"/>
              </w:rPr>
              <w:t>7,9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122,4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251,5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133,7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0,7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326,</w:t>
            </w:r>
            <w:r w:rsidRPr="00B17441">
              <w:rPr>
                <w:lang w:val="uk-UA"/>
              </w:rPr>
              <w:t>4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Тернопiльська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76,1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82,0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95,6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142,7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0,3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-</w:t>
            </w:r>
            <w:r w:rsidRPr="00B17441">
              <w:rPr>
                <w:lang w:val="en"/>
              </w:rPr>
              <w:t>19,5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Харкiвська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721,6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94,4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2,1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1419,5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у </w:t>
            </w:r>
            <w:r w:rsidRPr="00B17441">
              <w:t>1</w:t>
            </w:r>
            <w:r w:rsidRPr="00B17441">
              <w:rPr>
                <w:lang w:val="uk-UA"/>
              </w:rPr>
              <w:t>,</w:t>
            </w:r>
            <w:r w:rsidRPr="00B17441">
              <w:t>6</w:t>
            </w:r>
            <w:r w:rsidRPr="00B17441">
              <w:rPr>
                <w:lang w:val="uk-UA"/>
              </w:rPr>
              <w:t> р.б.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3,9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-</w:t>
            </w:r>
            <w:r w:rsidRPr="00B17441">
              <w:rPr>
                <w:lang w:val="en"/>
              </w:rPr>
              <w:t>697,9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Херсонська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234,6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105,0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100,1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128,5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0,3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134,5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Хмельницька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184,7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101,9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272,7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у </w:t>
            </w:r>
            <w:r w:rsidRPr="00B17441">
              <w:t>1</w:t>
            </w:r>
            <w:r w:rsidRPr="00B17441">
              <w:rPr>
                <w:lang w:val="uk-UA"/>
              </w:rPr>
              <w:t>,7 р.б.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0,8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-</w:t>
            </w:r>
            <w:r w:rsidRPr="00B17441">
              <w:rPr>
                <w:lang w:val="en"/>
              </w:rPr>
              <w:t>88,0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Черкаська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339,1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82,3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1,0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310,1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131,3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0,9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29,0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Чернiвецька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102,4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119,4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161,8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у </w:t>
            </w:r>
            <w:r w:rsidRPr="00B17441">
              <w:t>1</w:t>
            </w:r>
            <w:r w:rsidRPr="00B17441">
              <w:rPr>
                <w:lang w:val="uk-UA"/>
              </w:rPr>
              <w:t>,9 р.б.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0,4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-</w:t>
            </w:r>
            <w:r w:rsidRPr="00B17441">
              <w:rPr>
                <w:lang w:val="en"/>
              </w:rPr>
              <w:t>59,4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proofErr w:type="spellStart"/>
            <w:r w:rsidRPr="00B17441">
              <w:t>Чернігівська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250,7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102,1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246,9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118,0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0,7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3,8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 xml:space="preserve">м. </w:t>
            </w:r>
            <w:proofErr w:type="spellStart"/>
            <w:r w:rsidRPr="00B17441">
              <w:t>Київ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444</w:t>
            </w:r>
            <w:r w:rsidRPr="00B17441">
              <w:rPr>
                <w:lang w:val="uk-UA"/>
              </w:rPr>
              <w:t>5,5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107,2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13,0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1</w:t>
            </w:r>
            <w:r w:rsidRPr="00B17441">
              <w:rPr>
                <w:lang w:val="uk-UA"/>
              </w:rPr>
              <w:t>3150,6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у 2 р.б.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36,4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uk-UA"/>
              </w:rPr>
              <w:t>-</w:t>
            </w:r>
            <w:r w:rsidRPr="00B17441">
              <w:rPr>
                <w:lang w:val="en"/>
              </w:rPr>
              <w:t>8</w:t>
            </w:r>
            <w:r w:rsidRPr="00B17441">
              <w:rPr>
                <w:lang w:val="uk-UA"/>
              </w:rPr>
              <w:t>705,1</w:t>
            </w:r>
          </w:p>
        </w:tc>
      </w:tr>
      <w:tr w:rsidR="00B17441" w:rsidRPr="00B17441" w:rsidTr="00B17441">
        <w:trPr>
          <w:tblCellSpacing w:w="6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 xml:space="preserve">м. </w:t>
            </w:r>
            <w:proofErr w:type="spellStart"/>
            <w:r w:rsidRPr="00B17441">
              <w:t>Севастополь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80</w:t>
            </w:r>
            <w:r w:rsidRPr="00B17441">
              <w:rPr>
                <w:lang w:val="uk-UA"/>
              </w:rPr>
              <w:t>,</w:t>
            </w:r>
            <w:r w:rsidRPr="00B17441">
              <w:rPr>
                <w:lang w:val="en"/>
              </w:rPr>
              <w:t>0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130,3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46,</w:t>
            </w:r>
            <w:r w:rsidRPr="00B17441">
              <w:rPr>
                <w:lang w:val="uk-UA"/>
              </w:rPr>
              <w:t>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136,2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t>0,1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B17441" w:rsidRPr="00B17441" w:rsidRDefault="00B17441" w:rsidP="00B17441">
            <w:r w:rsidRPr="00B17441">
              <w:rPr>
                <w:lang w:val="en"/>
              </w:rPr>
              <w:t>33,</w:t>
            </w:r>
            <w:r w:rsidRPr="00B17441">
              <w:rPr>
                <w:lang w:val="uk-UA"/>
              </w:rPr>
              <w:t>5</w:t>
            </w:r>
          </w:p>
        </w:tc>
      </w:tr>
    </w:tbl>
    <w:p w:rsidR="00B17441" w:rsidRPr="00B17441" w:rsidRDefault="00B17441" w:rsidP="00B17441">
      <w:r w:rsidRPr="00B17441">
        <w:rPr>
          <w:vertAlign w:val="superscript"/>
        </w:rPr>
        <w:t> </w:t>
      </w:r>
      <w:r w:rsidRPr="00B17441">
        <w:rPr>
          <w:vertAlign w:val="superscript"/>
          <w:lang w:val="uk-UA"/>
        </w:rPr>
        <w:t>1</w:t>
      </w:r>
      <w:r w:rsidRPr="00B17441">
        <w:rPr>
          <w:lang w:val="uk-UA"/>
        </w:rPr>
        <w:t> </w:t>
      </w:r>
      <w:r w:rsidRPr="00B17441">
        <w:t xml:space="preserve">З </w:t>
      </w:r>
      <w:proofErr w:type="spellStart"/>
      <w:r w:rsidRPr="00B17441">
        <w:t>урахуванням</w:t>
      </w:r>
      <w:proofErr w:type="spellEnd"/>
      <w:r w:rsidRPr="00B17441">
        <w:t xml:space="preserve"> </w:t>
      </w:r>
      <w:proofErr w:type="spellStart"/>
      <w:r w:rsidRPr="00B17441">
        <w:t>нерозподіленої</w:t>
      </w:r>
      <w:proofErr w:type="spellEnd"/>
      <w:r w:rsidRPr="00B17441">
        <w:t xml:space="preserve"> </w:t>
      </w:r>
      <w:proofErr w:type="spellStart"/>
      <w:r w:rsidRPr="00B17441">
        <w:t>за</w:t>
      </w:r>
      <w:proofErr w:type="spellEnd"/>
      <w:r w:rsidRPr="00B17441">
        <w:t xml:space="preserve"> </w:t>
      </w:r>
      <w:proofErr w:type="spellStart"/>
      <w:r w:rsidRPr="00B17441">
        <w:t>ре</w:t>
      </w:r>
      <w:proofErr w:type="spellEnd"/>
      <w:r w:rsidRPr="00B17441">
        <w:rPr>
          <w:lang w:val="uk-UA"/>
        </w:rPr>
        <w:t>г</w:t>
      </w:r>
      <w:proofErr w:type="spellStart"/>
      <w:r w:rsidRPr="00B17441">
        <w:t>іонами</w:t>
      </w:r>
      <w:proofErr w:type="spellEnd"/>
      <w:r w:rsidRPr="00B17441">
        <w:t xml:space="preserve"> </w:t>
      </w:r>
      <w:proofErr w:type="spellStart"/>
      <w:r w:rsidRPr="00B17441">
        <w:t>частини</w:t>
      </w:r>
      <w:proofErr w:type="spellEnd"/>
      <w:r w:rsidRPr="00B17441">
        <w:t xml:space="preserve"> </w:t>
      </w:r>
      <w:proofErr w:type="spellStart"/>
      <w:r w:rsidRPr="00B17441">
        <w:t>нафти</w:t>
      </w:r>
      <w:proofErr w:type="spellEnd"/>
      <w:r w:rsidRPr="00B17441">
        <w:rPr>
          <w:lang w:val="uk-UA"/>
        </w:rPr>
        <w:t>, </w:t>
      </w:r>
      <w:proofErr w:type="spellStart"/>
      <w:r w:rsidRPr="00B17441">
        <w:t>природного</w:t>
      </w:r>
      <w:proofErr w:type="spellEnd"/>
      <w:r w:rsidRPr="00B17441">
        <w:t xml:space="preserve"> </w:t>
      </w:r>
      <w:proofErr w:type="spellStart"/>
      <w:r w:rsidRPr="00B17441">
        <w:t>газу</w:t>
      </w:r>
      <w:proofErr w:type="spellEnd"/>
      <w:r w:rsidRPr="00B17441">
        <w:rPr>
          <w:lang w:val="uk-UA"/>
        </w:rPr>
        <w:t> та електроенергії</w:t>
      </w:r>
      <w:r w:rsidRPr="00B17441">
        <w:t>.</w:t>
      </w:r>
    </w:p>
    <w:p w:rsidR="0029197E" w:rsidRDefault="0029197E"/>
    <w:sectPr w:rsidR="00291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E5C17"/>
    <w:multiLevelType w:val="hybridMultilevel"/>
    <w:tmpl w:val="36A81894"/>
    <w:lvl w:ilvl="0" w:tplc="4F0AB56C">
      <w:start w:val="1"/>
      <w:numFmt w:val="bullet"/>
      <w:lvlText w:val="●"/>
      <w:lvlJc w:val="left"/>
      <w:pPr>
        <w:ind w:left="720" w:hanging="360"/>
      </w:pPr>
    </w:lvl>
    <w:lvl w:ilvl="1" w:tplc="98E618B8">
      <w:start w:val="1"/>
      <w:numFmt w:val="bullet"/>
      <w:lvlText w:val="○"/>
      <w:lvlJc w:val="left"/>
      <w:pPr>
        <w:ind w:left="1440" w:hanging="360"/>
      </w:pPr>
    </w:lvl>
    <w:lvl w:ilvl="2" w:tplc="D4DA4E64">
      <w:start w:val="1"/>
      <w:numFmt w:val="bullet"/>
      <w:lvlText w:val="■"/>
      <w:lvlJc w:val="left"/>
      <w:pPr>
        <w:ind w:left="2160" w:hanging="360"/>
      </w:pPr>
    </w:lvl>
    <w:lvl w:ilvl="3" w:tplc="A9B88FC0">
      <w:start w:val="1"/>
      <w:numFmt w:val="bullet"/>
      <w:lvlText w:val="●"/>
      <w:lvlJc w:val="left"/>
      <w:pPr>
        <w:ind w:left="2880" w:hanging="360"/>
      </w:pPr>
    </w:lvl>
    <w:lvl w:ilvl="4" w:tplc="41104E40">
      <w:start w:val="1"/>
      <w:numFmt w:val="bullet"/>
      <w:lvlText w:val="○"/>
      <w:lvlJc w:val="left"/>
      <w:pPr>
        <w:ind w:left="3600" w:hanging="360"/>
      </w:pPr>
    </w:lvl>
    <w:lvl w:ilvl="5" w:tplc="3EE89760">
      <w:start w:val="1"/>
      <w:numFmt w:val="bullet"/>
      <w:lvlText w:val="■"/>
      <w:lvlJc w:val="left"/>
      <w:pPr>
        <w:ind w:left="4320" w:hanging="360"/>
      </w:pPr>
    </w:lvl>
    <w:lvl w:ilvl="6" w:tplc="CB0E4B8A">
      <w:start w:val="1"/>
      <w:numFmt w:val="bullet"/>
      <w:lvlText w:val="●"/>
      <w:lvlJc w:val="left"/>
      <w:pPr>
        <w:ind w:left="5040" w:hanging="360"/>
      </w:pPr>
    </w:lvl>
    <w:lvl w:ilvl="7" w:tplc="562AF70A">
      <w:start w:val="1"/>
      <w:numFmt w:val="bullet"/>
      <w:lvlText w:val="●"/>
      <w:lvlJc w:val="left"/>
      <w:pPr>
        <w:ind w:left="5760" w:hanging="360"/>
      </w:pPr>
    </w:lvl>
    <w:lvl w:ilvl="8" w:tplc="F4D089D8">
      <w:start w:val="1"/>
      <w:numFmt w:val="bullet"/>
      <w:lvlText w:val="●"/>
      <w:lvlJc w:val="left"/>
      <w:pPr>
        <w:ind w:left="6480" w:hanging="360"/>
      </w:pPr>
    </w:lvl>
  </w:abstractNum>
  <w:num w:numId="1" w16cid:durableId="168239637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441"/>
    <w:rsid w:val="0029197E"/>
    <w:rsid w:val="00B1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44F003-AE09-4AEC-8335-ADC82EB61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5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2023-08-30T13:36:00Z</dcterms:created>
  <dcterms:modified xsi:type="dcterms:W3CDTF">2023-08-30T13:40:00Z</dcterms:modified>
</cp:coreProperties>
</file>