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2F16" w14:textId="77777777" w:rsidR="005B017E" w:rsidRPr="00B7426A" w:rsidRDefault="005B017E" w:rsidP="004865CC">
      <w:pPr>
        <w:autoSpaceDE w:val="0"/>
        <w:autoSpaceDN w:val="0"/>
        <w:adjustRightInd w:val="0"/>
        <w:jc w:val="center"/>
        <w:rPr>
          <w:bCs/>
          <w:lang w:val="en-US"/>
        </w:rPr>
      </w:pPr>
    </w:p>
    <w:p w14:paraId="240D2773" w14:textId="77777777" w:rsidR="004865CC" w:rsidRPr="00892862" w:rsidRDefault="004865CC" w:rsidP="004865CC">
      <w:pPr>
        <w:autoSpaceDE w:val="0"/>
        <w:autoSpaceDN w:val="0"/>
        <w:adjustRightInd w:val="0"/>
        <w:jc w:val="center"/>
      </w:pPr>
      <w:r w:rsidRPr="00892862">
        <w:rPr>
          <w:bCs/>
        </w:rPr>
        <w:t>Державна служба статистики України</w:t>
      </w:r>
    </w:p>
    <w:p w14:paraId="27AF330E" w14:textId="77777777" w:rsidR="004865CC" w:rsidRPr="00892862" w:rsidRDefault="004865CC" w:rsidP="004865CC">
      <w:pPr>
        <w:autoSpaceDE w:val="0"/>
        <w:autoSpaceDN w:val="0"/>
        <w:adjustRightInd w:val="0"/>
      </w:pPr>
    </w:p>
    <w:p w14:paraId="0746767B" w14:textId="77777777" w:rsidR="004865CC" w:rsidRPr="00892862" w:rsidRDefault="004865CC" w:rsidP="004865CC">
      <w:pPr>
        <w:autoSpaceDE w:val="0"/>
        <w:autoSpaceDN w:val="0"/>
        <w:adjustRightInd w:val="0"/>
      </w:pPr>
    </w:p>
    <w:p w14:paraId="353C10B8" w14:textId="77777777" w:rsidR="005B017E" w:rsidRPr="00892862" w:rsidRDefault="005B017E" w:rsidP="004865CC">
      <w:pPr>
        <w:autoSpaceDE w:val="0"/>
        <w:autoSpaceDN w:val="0"/>
        <w:adjustRightInd w:val="0"/>
      </w:pPr>
    </w:p>
    <w:tbl>
      <w:tblPr>
        <w:tblW w:w="4008" w:type="dxa"/>
        <w:tblInd w:w="5920" w:type="dxa"/>
        <w:tblLayout w:type="fixed"/>
        <w:tblLook w:val="04A0" w:firstRow="1" w:lastRow="0" w:firstColumn="1" w:lastColumn="0" w:noHBand="0" w:noVBand="1"/>
      </w:tblPr>
      <w:tblGrid>
        <w:gridCol w:w="4008"/>
      </w:tblGrid>
      <w:tr w:rsidR="004865CC" w:rsidRPr="00892862" w14:paraId="21073E63" w14:textId="77777777" w:rsidTr="0048065C">
        <w:trPr>
          <w:trHeight w:val="610"/>
        </w:trPr>
        <w:tc>
          <w:tcPr>
            <w:tcW w:w="4003" w:type="dxa"/>
            <w:tcBorders>
              <w:top w:val="nil"/>
              <w:left w:val="nil"/>
              <w:bottom w:val="nil"/>
              <w:right w:val="nil"/>
            </w:tcBorders>
            <w:hideMark/>
          </w:tcPr>
          <w:p w14:paraId="5C5A39FC" w14:textId="77777777" w:rsidR="004865CC" w:rsidRPr="00892862" w:rsidRDefault="004865CC" w:rsidP="0048065C">
            <w:pPr>
              <w:autoSpaceDE w:val="0"/>
              <w:autoSpaceDN w:val="0"/>
              <w:adjustRightInd w:val="0"/>
              <w:spacing w:line="360" w:lineRule="auto"/>
            </w:pPr>
            <w:r w:rsidRPr="00892862">
              <w:t>СХВАЛЕНО</w:t>
            </w:r>
          </w:p>
          <w:p w14:paraId="0C6F5BE8" w14:textId="77777777" w:rsidR="004865CC" w:rsidRPr="00892862" w:rsidRDefault="004865CC" w:rsidP="0048065C">
            <w:pPr>
              <w:autoSpaceDE w:val="0"/>
              <w:autoSpaceDN w:val="0"/>
              <w:adjustRightInd w:val="0"/>
            </w:pPr>
            <w:r w:rsidRPr="00892862">
              <w:t>Рішення Комісії з питань</w:t>
            </w:r>
          </w:p>
          <w:p w14:paraId="27258137" w14:textId="77777777" w:rsidR="004865CC" w:rsidRPr="00892862" w:rsidRDefault="004865CC" w:rsidP="0048065C">
            <w:pPr>
              <w:autoSpaceDE w:val="0"/>
              <w:autoSpaceDN w:val="0"/>
              <w:adjustRightInd w:val="0"/>
            </w:pPr>
            <w:r w:rsidRPr="00892862">
              <w:t>удосконалення методології</w:t>
            </w:r>
          </w:p>
          <w:p w14:paraId="64DADBB7" w14:textId="77777777" w:rsidR="004865CC" w:rsidRPr="00892862" w:rsidRDefault="004865CC" w:rsidP="0048065C">
            <w:pPr>
              <w:autoSpaceDE w:val="0"/>
              <w:autoSpaceDN w:val="0"/>
              <w:adjustRightInd w:val="0"/>
            </w:pPr>
            <w:r w:rsidRPr="00892862">
              <w:t>та звітної документації</w:t>
            </w:r>
          </w:p>
          <w:p w14:paraId="3B2BF949" w14:textId="0F62AA1A" w:rsidR="004865CC" w:rsidRPr="00892862" w:rsidRDefault="004865CC" w:rsidP="00031CFB">
            <w:pPr>
              <w:autoSpaceDE w:val="0"/>
              <w:autoSpaceDN w:val="0"/>
              <w:adjustRightInd w:val="0"/>
            </w:pPr>
            <w:r w:rsidRPr="00892862">
              <w:t xml:space="preserve">(протокол від </w:t>
            </w:r>
            <w:bookmarkStart w:id="0" w:name="_GoBack"/>
            <w:r w:rsidR="00C84358" w:rsidRPr="007F0499">
              <w:t>20 грудня</w:t>
            </w:r>
            <w:r w:rsidR="00C84358">
              <w:rPr>
                <w:lang w:val="ru-RU"/>
              </w:rPr>
              <w:t xml:space="preserve"> </w:t>
            </w:r>
            <w:bookmarkEnd w:id="0"/>
            <w:r w:rsidR="00C84358">
              <w:rPr>
                <w:lang w:val="ru-RU"/>
              </w:rPr>
              <w:t>2024 р.</w:t>
            </w:r>
            <w:r w:rsidR="00031CFB">
              <w:rPr>
                <w:lang w:val="ru-RU"/>
              </w:rPr>
              <w:t xml:space="preserve"> </w:t>
            </w:r>
            <w:r w:rsidRPr="00892862">
              <w:t xml:space="preserve">№ </w:t>
            </w:r>
            <w:r w:rsidR="00C84358">
              <w:t>КМПУМ/25-24</w:t>
            </w:r>
            <w:r w:rsidRPr="00892862">
              <w:t>)</w:t>
            </w:r>
          </w:p>
        </w:tc>
      </w:tr>
    </w:tbl>
    <w:p w14:paraId="2DF11FC7" w14:textId="77777777" w:rsidR="004865CC" w:rsidRPr="00892862" w:rsidRDefault="004865CC" w:rsidP="004865CC"/>
    <w:p w14:paraId="165CD788" w14:textId="77777777" w:rsidR="004865CC" w:rsidRPr="00892862" w:rsidRDefault="004865CC" w:rsidP="004865CC"/>
    <w:p w14:paraId="02C545C4" w14:textId="77777777" w:rsidR="004865CC" w:rsidRPr="00892862" w:rsidRDefault="004865CC" w:rsidP="004865CC"/>
    <w:p w14:paraId="65121D02" w14:textId="77777777" w:rsidR="005B017E" w:rsidRPr="00892862" w:rsidRDefault="005B017E" w:rsidP="004865CC"/>
    <w:p w14:paraId="02EFC766" w14:textId="77777777" w:rsidR="005B017E" w:rsidRPr="00892862" w:rsidRDefault="005B017E" w:rsidP="004865CC"/>
    <w:p w14:paraId="43C14D3A" w14:textId="77777777" w:rsidR="004865CC" w:rsidRPr="00892862" w:rsidRDefault="004865CC" w:rsidP="004865CC">
      <w:pPr>
        <w:autoSpaceDE w:val="0"/>
        <w:autoSpaceDN w:val="0"/>
        <w:adjustRightInd w:val="0"/>
      </w:pPr>
    </w:p>
    <w:p w14:paraId="69BC7440" w14:textId="77777777" w:rsidR="004865CC" w:rsidRPr="00892862" w:rsidRDefault="004865CC" w:rsidP="004865CC">
      <w:pPr>
        <w:autoSpaceDE w:val="0"/>
        <w:autoSpaceDN w:val="0"/>
        <w:adjustRightInd w:val="0"/>
        <w:jc w:val="center"/>
        <w:rPr>
          <w:b/>
          <w:bCs/>
          <w:caps/>
        </w:rPr>
      </w:pPr>
      <w:r w:rsidRPr="00892862">
        <w:rPr>
          <w:b/>
          <w:bCs/>
        </w:rPr>
        <w:t xml:space="preserve">СТАНДАРТНИЙ ЗВІТ З ЯКОСТІ </w:t>
      </w:r>
    </w:p>
    <w:p w14:paraId="7DC4A558" w14:textId="77777777" w:rsidR="004865CC" w:rsidRPr="00892862" w:rsidRDefault="004865CC" w:rsidP="004865CC">
      <w:pPr>
        <w:autoSpaceDE w:val="0"/>
        <w:autoSpaceDN w:val="0"/>
        <w:adjustRightInd w:val="0"/>
        <w:jc w:val="center"/>
        <w:rPr>
          <w:b/>
          <w:bCs/>
          <w:caps/>
        </w:rPr>
      </w:pPr>
      <w:r w:rsidRPr="00892862">
        <w:rPr>
          <w:b/>
        </w:rPr>
        <w:t>ДЕРЖАВНОГО СТАТИСТИЧНОГО СПОСТЕРЕЖЕННЯ</w:t>
      </w:r>
    </w:p>
    <w:p w14:paraId="7C0828F6" w14:textId="5FD58ABA" w:rsidR="004865CC" w:rsidRPr="009866E8" w:rsidRDefault="009866E8" w:rsidP="004865CC">
      <w:pPr>
        <w:autoSpaceDE w:val="0"/>
        <w:autoSpaceDN w:val="0"/>
        <w:adjustRightInd w:val="0"/>
        <w:jc w:val="center"/>
        <w:rPr>
          <w:b/>
        </w:rPr>
      </w:pPr>
      <w:r w:rsidRPr="009866E8">
        <w:rPr>
          <w:b/>
        </w:rPr>
        <w:t>"КОЛЕКТИВНІ ЗАСОБИ РОЗМІЩЕННЯ"</w:t>
      </w:r>
      <w:r w:rsidR="004865CC" w:rsidRPr="009866E8">
        <w:rPr>
          <w:b/>
        </w:rPr>
        <w:t xml:space="preserve"> </w:t>
      </w:r>
    </w:p>
    <w:p w14:paraId="60185948" w14:textId="5EDB3086" w:rsidR="004865CC" w:rsidRPr="00892862" w:rsidRDefault="00197F8A" w:rsidP="004865CC">
      <w:pPr>
        <w:autoSpaceDE w:val="0"/>
        <w:autoSpaceDN w:val="0"/>
        <w:adjustRightInd w:val="0"/>
        <w:spacing w:before="120"/>
        <w:jc w:val="center"/>
        <w:rPr>
          <w:b/>
          <w:bCs/>
          <w:caps/>
        </w:rPr>
      </w:pPr>
      <w:r w:rsidRPr="00892862">
        <w:rPr>
          <w:b/>
          <w:iCs/>
        </w:rPr>
        <w:t>2</w:t>
      </w:r>
      <w:r w:rsidR="00DC0648" w:rsidRPr="00892862">
        <w:rPr>
          <w:b/>
          <w:iCs/>
        </w:rPr>
        <w:t>.03.</w:t>
      </w:r>
      <w:r w:rsidRPr="00892862">
        <w:rPr>
          <w:b/>
          <w:iCs/>
        </w:rPr>
        <w:t>1</w:t>
      </w:r>
      <w:r w:rsidR="009866E8">
        <w:rPr>
          <w:b/>
          <w:iCs/>
        </w:rPr>
        <w:t>2</w:t>
      </w:r>
      <w:r w:rsidR="00DC0648" w:rsidRPr="00892862">
        <w:rPr>
          <w:b/>
          <w:iCs/>
        </w:rPr>
        <w:t>.0</w:t>
      </w:r>
      <w:r w:rsidR="00D36226" w:rsidRPr="00892862">
        <w:rPr>
          <w:b/>
          <w:iCs/>
        </w:rPr>
        <w:t>2</w:t>
      </w:r>
      <w:r w:rsidR="004865CC" w:rsidRPr="00892862">
        <w:rPr>
          <w:b/>
        </w:rPr>
        <w:t xml:space="preserve"> </w:t>
      </w:r>
    </w:p>
    <w:p w14:paraId="2125F8FF" w14:textId="77777777" w:rsidR="004865CC" w:rsidRPr="00892862" w:rsidRDefault="004865CC" w:rsidP="004865CC">
      <w:pPr>
        <w:jc w:val="center"/>
      </w:pPr>
    </w:p>
    <w:p w14:paraId="48CE204F" w14:textId="77777777" w:rsidR="004865CC" w:rsidRPr="00892862" w:rsidRDefault="004865CC" w:rsidP="004865CC">
      <w:pPr>
        <w:jc w:val="center"/>
      </w:pPr>
    </w:p>
    <w:p w14:paraId="26BA5017" w14:textId="77777777" w:rsidR="004865CC" w:rsidRPr="00892862" w:rsidRDefault="004865CC" w:rsidP="004865CC">
      <w:pPr>
        <w:jc w:val="center"/>
      </w:pPr>
    </w:p>
    <w:p w14:paraId="549F5094" w14:textId="77777777" w:rsidR="004865CC" w:rsidRPr="00892862" w:rsidRDefault="004865CC" w:rsidP="004865CC">
      <w:pPr>
        <w:jc w:val="center"/>
      </w:pPr>
    </w:p>
    <w:p w14:paraId="7EE32FE1" w14:textId="77777777" w:rsidR="004865CC" w:rsidRPr="00892862" w:rsidRDefault="004865CC" w:rsidP="004865CC">
      <w:pPr>
        <w:autoSpaceDE w:val="0"/>
        <w:autoSpaceDN w:val="0"/>
        <w:adjustRightInd w:val="0"/>
        <w:spacing w:before="120"/>
        <w:jc w:val="center"/>
        <w:rPr>
          <w:bCs/>
        </w:rPr>
      </w:pPr>
    </w:p>
    <w:p w14:paraId="6CB0BD14" w14:textId="77777777" w:rsidR="004865CC" w:rsidRPr="00892862" w:rsidRDefault="004865CC" w:rsidP="004865CC">
      <w:pPr>
        <w:autoSpaceDE w:val="0"/>
        <w:autoSpaceDN w:val="0"/>
        <w:adjustRightInd w:val="0"/>
        <w:spacing w:before="120"/>
        <w:jc w:val="center"/>
        <w:rPr>
          <w:bCs/>
        </w:rPr>
      </w:pPr>
    </w:p>
    <w:p w14:paraId="5352894C" w14:textId="77777777" w:rsidR="00BF108B" w:rsidRPr="00892862" w:rsidRDefault="00BF108B" w:rsidP="004865CC">
      <w:pPr>
        <w:autoSpaceDE w:val="0"/>
        <w:autoSpaceDN w:val="0"/>
        <w:adjustRightInd w:val="0"/>
        <w:spacing w:before="120"/>
        <w:jc w:val="center"/>
        <w:rPr>
          <w:bCs/>
        </w:rPr>
      </w:pPr>
    </w:p>
    <w:p w14:paraId="206A0B24" w14:textId="77777777" w:rsidR="00BF108B" w:rsidRPr="00892862" w:rsidRDefault="00BF108B" w:rsidP="004865CC">
      <w:pPr>
        <w:autoSpaceDE w:val="0"/>
        <w:autoSpaceDN w:val="0"/>
        <w:adjustRightInd w:val="0"/>
        <w:spacing w:before="120"/>
        <w:jc w:val="center"/>
        <w:rPr>
          <w:bCs/>
        </w:rPr>
      </w:pPr>
    </w:p>
    <w:p w14:paraId="1F3A3873" w14:textId="77777777" w:rsidR="00BF108B" w:rsidRPr="00892862" w:rsidRDefault="00BF108B" w:rsidP="004865CC">
      <w:pPr>
        <w:autoSpaceDE w:val="0"/>
        <w:autoSpaceDN w:val="0"/>
        <w:adjustRightInd w:val="0"/>
        <w:spacing w:before="120"/>
        <w:jc w:val="center"/>
        <w:rPr>
          <w:bCs/>
        </w:rPr>
      </w:pPr>
    </w:p>
    <w:p w14:paraId="17945B7D" w14:textId="77777777" w:rsidR="00BF108B" w:rsidRPr="00892862" w:rsidRDefault="00BF108B" w:rsidP="004865CC">
      <w:pPr>
        <w:autoSpaceDE w:val="0"/>
        <w:autoSpaceDN w:val="0"/>
        <w:adjustRightInd w:val="0"/>
        <w:spacing w:before="120"/>
        <w:jc w:val="center"/>
        <w:rPr>
          <w:bCs/>
        </w:rPr>
      </w:pPr>
    </w:p>
    <w:p w14:paraId="3186775E" w14:textId="77777777" w:rsidR="00BF108B" w:rsidRPr="00892862" w:rsidRDefault="00BF108B" w:rsidP="004865CC">
      <w:pPr>
        <w:autoSpaceDE w:val="0"/>
        <w:autoSpaceDN w:val="0"/>
        <w:adjustRightInd w:val="0"/>
        <w:spacing w:before="120"/>
        <w:jc w:val="center"/>
        <w:rPr>
          <w:bCs/>
        </w:rPr>
      </w:pPr>
    </w:p>
    <w:p w14:paraId="0E9E2A64" w14:textId="77777777" w:rsidR="00BF108B" w:rsidRPr="00892862" w:rsidRDefault="00BF108B" w:rsidP="004865CC">
      <w:pPr>
        <w:autoSpaceDE w:val="0"/>
        <w:autoSpaceDN w:val="0"/>
        <w:adjustRightInd w:val="0"/>
        <w:spacing w:before="120"/>
        <w:jc w:val="center"/>
        <w:rPr>
          <w:bCs/>
        </w:rPr>
      </w:pPr>
    </w:p>
    <w:p w14:paraId="64CCFE9D" w14:textId="77777777" w:rsidR="00BF108B" w:rsidRPr="00892862" w:rsidRDefault="00BF108B" w:rsidP="004865CC">
      <w:pPr>
        <w:autoSpaceDE w:val="0"/>
        <w:autoSpaceDN w:val="0"/>
        <w:adjustRightInd w:val="0"/>
        <w:spacing w:before="120"/>
        <w:jc w:val="center"/>
        <w:rPr>
          <w:bCs/>
        </w:rPr>
      </w:pPr>
    </w:p>
    <w:p w14:paraId="2750C765" w14:textId="77777777" w:rsidR="005B017E" w:rsidRPr="00892862" w:rsidRDefault="005B017E" w:rsidP="004865CC">
      <w:pPr>
        <w:autoSpaceDE w:val="0"/>
        <w:autoSpaceDN w:val="0"/>
        <w:adjustRightInd w:val="0"/>
        <w:spacing w:before="120"/>
        <w:jc w:val="center"/>
        <w:rPr>
          <w:bCs/>
        </w:rPr>
      </w:pPr>
    </w:p>
    <w:p w14:paraId="60FE38EB" w14:textId="77777777" w:rsidR="005B017E" w:rsidRPr="00892862" w:rsidRDefault="005B017E" w:rsidP="004865CC">
      <w:pPr>
        <w:autoSpaceDE w:val="0"/>
        <w:autoSpaceDN w:val="0"/>
        <w:adjustRightInd w:val="0"/>
        <w:spacing w:before="120"/>
        <w:jc w:val="center"/>
        <w:rPr>
          <w:bCs/>
        </w:rPr>
      </w:pPr>
    </w:p>
    <w:p w14:paraId="13DA774D" w14:textId="77777777" w:rsidR="005B017E" w:rsidRPr="00892862" w:rsidRDefault="005B017E" w:rsidP="004865CC">
      <w:pPr>
        <w:autoSpaceDE w:val="0"/>
        <w:autoSpaceDN w:val="0"/>
        <w:adjustRightInd w:val="0"/>
        <w:spacing w:before="120"/>
        <w:jc w:val="center"/>
        <w:rPr>
          <w:bCs/>
        </w:rPr>
      </w:pPr>
    </w:p>
    <w:p w14:paraId="3F1F75FA" w14:textId="77777777" w:rsidR="00BF108B" w:rsidRPr="00892862" w:rsidRDefault="00BF108B" w:rsidP="004865CC">
      <w:pPr>
        <w:autoSpaceDE w:val="0"/>
        <w:autoSpaceDN w:val="0"/>
        <w:adjustRightInd w:val="0"/>
        <w:spacing w:before="120"/>
        <w:jc w:val="center"/>
        <w:rPr>
          <w:bCs/>
        </w:rPr>
      </w:pPr>
    </w:p>
    <w:p w14:paraId="34FDC9B8" w14:textId="08A5511C" w:rsidR="004865CC" w:rsidRPr="00892862" w:rsidRDefault="004865CC" w:rsidP="004865CC">
      <w:pPr>
        <w:autoSpaceDE w:val="0"/>
        <w:autoSpaceDN w:val="0"/>
        <w:adjustRightInd w:val="0"/>
        <w:spacing w:before="120"/>
        <w:jc w:val="center"/>
        <w:rPr>
          <w:bCs/>
        </w:rPr>
      </w:pPr>
      <w:r w:rsidRPr="00892862">
        <w:rPr>
          <w:bCs/>
        </w:rPr>
        <w:t>Київ – 20</w:t>
      </w:r>
      <w:r w:rsidR="00BF108B" w:rsidRPr="00892862">
        <w:rPr>
          <w:bCs/>
        </w:rPr>
        <w:t>2</w:t>
      </w:r>
      <w:r w:rsidR="0090003D" w:rsidRPr="00892862">
        <w:rPr>
          <w:bCs/>
        </w:rPr>
        <w:t>4</w:t>
      </w:r>
    </w:p>
    <w:p w14:paraId="07305FC7" w14:textId="77777777" w:rsidR="005B017E" w:rsidRPr="00892862" w:rsidRDefault="005B017E" w:rsidP="005360C1">
      <w:pPr>
        <w:widowControl w:val="0"/>
        <w:autoSpaceDE w:val="0"/>
        <w:autoSpaceDN w:val="0"/>
        <w:adjustRightInd w:val="0"/>
        <w:jc w:val="center"/>
        <w:sectPr w:rsidR="005B017E" w:rsidRPr="00892862" w:rsidSect="00500B94">
          <w:headerReference w:type="default" r:id="rId8"/>
          <w:footnotePr>
            <w:pos w:val="beneathText"/>
            <w:numFmt w:val="chicago"/>
          </w:footnotePr>
          <w:pgSz w:w="11906" w:h="16838"/>
          <w:pgMar w:top="567" w:right="851" w:bottom="1560" w:left="1134" w:header="709" w:footer="709" w:gutter="0"/>
          <w:cols w:space="708"/>
          <w:titlePg/>
          <w:docGrid w:linePitch="360"/>
        </w:sect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789"/>
      </w:tblGrid>
      <w:tr w:rsidR="005762CD" w:rsidRPr="00892862" w14:paraId="25EE4B8F" w14:textId="77777777" w:rsidTr="004E464E">
        <w:trPr>
          <w:trHeight w:val="335"/>
        </w:trPr>
        <w:tc>
          <w:tcPr>
            <w:tcW w:w="5670" w:type="dxa"/>
            <w:shd w:val="clear" w:color="auto" w:fill="auto"/>
          </w:tcPr>
          <w:p w14:paraId="65D71727" w14:textId="77777777" w:rsidR="004134B0" w:rsidRPr="00892862" w:rsidRDefault="004134B0" w:rsidP="00E7296E">
            <w:pPr>
              <w:widowControl w:val="0"/>
              <w:autoSpaceDE w:val="0"/>
              <w:autoSpaceDN w:val="0"/>
              <w:adjustRightInd w:val="0"/>
            </w:pPr>
            <w:r w:rsidRPr="00892862">
              <w:lastRenderedPageBreak/>
              <w:t>Складові звіту з якості з урахуванням SIMS</w:t>
            </w:r>
          </w:p>
        </w:tc>
        <w:tc>
          <w:tcPr>
            <w:tcW w:w="8789" w:type="dxa"/>
            <w:shd w:val="clear" w:color="auto" w:fill="auto"/>
          </w:tcPr>
          <w:p w14:paraId="07A02669" w14:textId="77777777" w:rsidR="004134B0" w:rsidRPr="00892862" w:rsidRDefault="004134B0" w:rsidP="00E7296E">
            <w:pPr>
              <w:widowControl w:val="0"/>
              <w:autoSpaceDE w:val="0"/>
              <w:autoSpaceDN w:val="0"/>
              <w:adjustRightInd w:val="0"/>
              <w:ind w:left="-104"/>
              <w:jc w:val="center"/>
            </w:pPr>
            <w:r w:rsidRPr="00892862">
              <w:t xml:space="preserve">Для заповнення керівником </w:t>
            </w:r>
            <w:r w:rsidR="00065580" w:rsidRPr="00892862">
              <w:t>ДСС</w:t>
            </w:r>
          </w:p>
        </w:tc>
      </w:tr>
    </w:tbl>
    <w:p w14:paraId="41D57661" w14:textId="77777777" w:rsidR="004134B0" w:rsidRPr="00892862" w:rsidRDefault="004134B0" w:rsidP="005F3C4D">
      <w:pPr>
        <w:rPr>
          <w:sz w:val="4"/>
          <w:szCs w:val="4"/>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8930"/>
      </w:tblGrid>
      <w:tr w:rsidR="005762CD" w:rsidRPr="00892862" w14:paraId="2EDC1124" w14:textId="77777777" w:rsidTr="00626BFA">
        <w:trPr>
          <w:trHeight w:val="173"/>
          <w:tblHeader/>
          <w:jc w:val="center"/>
        </w:trPr>
        <w:tc>
          <w:tcPr>
            <w:tcW w:w="5524" w:type="dxa"/>
            <w:shd w:val="clear" w:color="auto" w:fill="auto"/>
            <w:vAlign w:val="center"/>
          </w:tcPr>
          <w:p w14:paraId="352B4161" w14:textId="77777777" w:rsidR="004134B0" w:rsidRPr="00892862" w:rsidRDefault="004134B0" w:rsidP="00E7296E">
            <w:pPr>
              <w:jc w:val="center"/>
            </w:pPr>
            <w:r w:rsidRPr="00892862">
              <w:t>1</w:t>
            </w:r>
          </w:p>
        </w:tc>
        <w:tc>
          <w:tcPr>
            <w:tcW w:w="8930" w:type="dxa"/>
            <w:shd w:val="clear" w:color="auto" w:fill="auto"/>
            <w:vAlign w:val="center"/>
          </w:tcPr>
          <w:p w14:paraId="5777ED6B" w14:textId="77777777" w:rsidR="004134B0" w:rsidRPr="00892862" w:rsidRDefault="004134B0" w:rsidP="004B4F1E">
            <w:pPr>
              <w:jc w:val="center"/>
            </w:pPr>
            <w:r w:rsidRPr="00892862">
              <w:t>2</w:t>
            </w:r>
          </w:p>
        </w:tc>
      </w:tr>
      <w:tr w:rsidR="005762CD" w:rsidRPr="00892862" w14:paraId="16D6D981" w14:textId="77777777" w:rsidTr="00626BFA">
        <w:trPr>
          <w:trHeight w:val="397"/>
          <w:jc w:val="center"/>
        </w:trPr>
        <w:tc>
          <w:tcPr>
            <w:tcW w:w="14454" w:type="dxa"/>
            <w:gridSpan w:val="2"/>
            <w:shd w:val="clear" w:color="auto" w:fill="auto"/>
          </w:tcPr>
          <w:p w14:paraId="4B8A61CD" w14:textId="77777777" w:rsidR="004134B0" w:rsidRPr="00892862" w:rsidRDefault="004134B0" w:rsidP="004B4F1E">
            <w:pPr>
              <w:widowControl w:val="0"/>
              <w:autoSpaceDE w:val="0"/>
              <w:autoSpaceDN w:val="0"/>
              <w:adjustRightInd w:val="0"/>
            </w:pPr>
            <w:r w:rsidRPr="00892862">
              <w:t>S.1</w:t>
            </w:r>
            <w:r w:rsidR="006F750E" w:rsidRPr="00892862">
              <w:t>.</w:t>
            </w:r>
            <w:r w:rsidRPr="00892862">
              <w:t xml:space="preserve"> Контакти самостійних структурних підрозділів апарату Держстату з питань даних </w:t>
            </w:r>
            <w:r w:rsidR="007E5561" w:rsidRPr="00892862">
              <w:t xml:space="preserve">та </w:t>
            </w:r>
            <w:r w:rsidRPr="00892862">
              <w:t>метаданих</w:t>
            </w:r>
          </w:p>
        </w:tc>
      </w:tr>
      <w:tr w:rsidR="005762CD" w:rsidRPr="00892862" w14:paraId="79D063BC" w14:textId="77777777" w:rsidTr="00626BFA">
        <w:trPr>
          <w:trHeight w:val="397"/>
          <w:jc w:val="center"/>
        </w:trPr>
        <w:tc>
          <w:tcPr>
            <w:tcW w:w="5524" w:type="dxa"/>
            <w:shd w:val="clear" w:color="auto" w:fill="auto"/>
          </w:tcPr>
          <w:p w14:paraId="4B62F025" w14:textId="77777777" w:rsidR="004134B0" w:rsidRPr="00892862" w:rsidRDefault="004134B0" w:rsidP="004B4F1E">
            <w:pPr>
              <w:widowControl w:val="0"/>
              <w:autoSpaceDE w:val="0"/>
              <w:autoSpaceDN w:val="0"/>
              <w:adjustRightInd w:val="0"/>
            </w:pPr>
            <w:r w:rsidRPr="00892862">
              <w:t>S.1.1</w:t>
            </w:r>
            <w:r w:rsidR="006F750E" w:rsidRPr="00892862">
              <w:t>.</w:t>
            </w:r>
            <w:r w:rsidRPr="00892862">
              <w:t xml:space="preserve"> Контактна організація</w:t>
            </w:r>
          </w:p>
        </w:tc>
        <w:tc>
          <w:tcPr>
            <w:tcW w:w="8930" w:type="dxa"/>
            <w:shd w:val="clear" w:color="auto" w:fill="auto"/>
          </w:tcPr>
          <w:p w14:paraId="2DA3A3D1" w14:textId="77777777" w:rsidR="004134B0" w:rsidRPr="00892862" w:rsidRDefault="00500B94" w:rsidP="00291FA9">
            <w:pPr>
              <w:widowControl w:val="0"/>
              <w:autoSpaceDE w:val="0"/>
              <w:autoSpaceDN w:val="0"/>
              <w:adjustRightInd w:val="0"/>
              <w:ind w:firstLine="457"/>
            </w:pPr>
            <w:r w:rsidRPr="00892862">
              <w:t>Державна служба статистики України</w:t>
            </w:r>
          </w:p>
        </w:tc>
      </w:tr>
      <w:tr w:rsidR="005762CD" w:rsidRPr="00892862" w14:paraId="4A23268D" w14:textId="77777777" w:rsidTr="00626BFA">
        <w:trPr>
          <w:trHeight w:val="397"/>
          <w:jc w:val="center"/>
        </w:trPr>
        <w:tc>
          <w:tcPr>
            <w:tcW w:w="5524" w:type="dxa"/>
            <w:shd w:val="clear" w:color="auto" w:fill="auto"/>
          </w:tcPr>
          <w:p w14:paraId="4A8F2932" w14:textId="77777777" w:rsidR="004134B0" w:rsidRPr="00892862" w:rsidRDefault="004134B0" w:rsidP="004B4F1E">
            <w:pPr>
              <w:widowControl w:val="0"/>
              <w:autoSpaceDE w:val="0"/>
              <w:autoSpaceDN w:val="0"/>
              <w:adjustRightInd w:val="0"/>
            </w:pPr>
            <w:r w:rsidRPr="00892862">
              <w:t>S.1.2</w:t>
            </w:r>
            <w:r w:rsidR="006F750E" w:rsidRPr="00892862">
              <w:t>.</w:t>
            </w:r>
            <w:r w:rsidRPr="00892862">
              <w:t xml:space="preserve"> Контактний підрозділ в організації</w:t>
            </w:r>
          </w:p>
        </w:tc>
        <w:tc>
          <w:tcPr>
            <w:tcW w:w="8930" w:type="dxa"/>
            <w:shd w:val="clear" w:color="auto" w:fill="auto"/>
          </w:tcPr>
          <w:p w14:paraId="712C2D6A" w14:textId="623FAFA9" w:rsidR="004134B0" w:rsidRPr="00892862" w:rsidRDefault="00FE5291" w:rsidP="00291FA9">
            <w:pPr>
              <w:widowControl w:val="0"/>
              <w:autoSpaceDE w:val="0"/>
              <w:autoSpaceDN w:val="0"/>
              <w:adjustRightInd w:val="0"/>
              <w:ind w:firstLine="457"/>
            </w:pPr>
            <w:r w:rsidRPr="00892862">
              <w:t xml:space="preserve">Департамент </w:t>
            </w:r>
            <w:r w:rsidR="009866E8">
              <w:t>соціальної</w:t>
            </w:r>
            <w:r w:rsidR="00197F8A" w:rsidRPr="00892862">
              <w:t xml:space="preserve"> </w:t>
            </w:r>
            <w:r w:rsidRPr="00892862">
              <w:t>статистики,</w:t>
            </w:r>
          </w:p>
          <w:p w14:paraId="46D73BEF" w14:textId="0E5299BB" w:rsidR="00FE5291" w:rsidRPr="00892862" w:rsidRDefault="00FE5291" w:rsidP="00291FA9">
            <w:pPr>
              <w:widowControl w:val="0"/>
              <w:autoSpaceDE w:val="0"/>
              <w:autoSpaceDN w:val="0"/>
              <w:adjustRightInd w:val="0"/>
              <w:ind w:firstLine="457"/>
            </w:pPr>
            <w:r w:rsidRPr="00892862">
              <w:t xml:space="preserve">відділ статистики </w:t>
            </w:r>
            <w:r w:rsidR="00C90C36" w:rsidRPr="00892862">
              <w:t>т</w:t>
            </w:r>
            <w:r w:rsidR="009866E8">
              <w:t>уризм</w:t>
            </w:r>
            <w:r w:rsidR="00C90C36" w:rsidRPr="00892862">
              <w:t>у</w:t>
            </w:r>
          </w:p>
        </w:tc>
      </w:tr>
      <w:tr w:rsidR="005762CD" w:rsidRPr="00892862" w14:paraId="34A05BF5" w14:textId="77777777" w:rsidTr="00626BFA">
        <w:trPr>
          <w:trHeight w:val="397"/>
          <w:jc w:val="center"/>
        </w:trPr>
        <w:tc>
          <w:tcPr>
            <w:tcW w:w="5524" w:type="dxa"/>
            <w:shd w:val="clear" w:color="auto" w:fill="auto"/>
          </w:tcPr>
          <w:p w14:paraId="418ACA30" w14:textId="77777777" w:rsidR="004134B0" w:rsidRPr="00892862" w:rsidRDefault="004134B0" w:rsidP="004B4F1E">
            <w:pPr>
              <w:widowControl w:val="0"/>
              <w:autoSpaceDE w:val="0"/>
              <w:autoSpaceDN w:val="0"/>
              <w:adjustRightInd w:val="0"/>
            </w:pPr>
            <w:r w:rsidRPr="00892862">
              <w:t>S.1.3</w:t>
            </w:r>
            <w:r w:rsidR="006F750E" w:rsidRPr="00892862">
              <w:t>.</w:t>
            </w:r>
            <w:r w:rsidRPr="00892862">
              <w:t xml:space="preserve"> Власне ім’я, прізвище контактної особи</w:t>
            </w:r>
          </w:p>
        </w:tc>
        <w:tc>
          <w:tcPr>
            <w:tcW w:w="8930" w:type="dxa"/>
            <w:shd w:val="clear" w:color="auto" w:fill="auto"/>
          </w:tcPr>
          <w:p w14:paraId="047B5A8C" w14:textId="7D00DE6C" w:rsidR="004134B0" w:rsidRPr="00892862" w:rsidRDefault="00C62398" w:rsidP="00291FA9">
            <w:pPr>
              <w:widowControl w:val="0"/>
              <w:autoSpaceDE w:val="0"/>
              <w:autoSpaceDN w:val="0"/>
              <w:adjustRightInd w:val="0"/>
              <w:ind w:firstLine="457"/>
            </w:pPr>
            <w:r w:rsidRPr="00892862">
              <w:t>І</w:t>
            </w:r>
            <w:r w:rsidR="009866E8">
              <w:t>неса</w:t>
            </w:r>
            <w:r w:rsidRPr="00892862">
              <w:t xml:space="preserve"> </w:t>
            </w:r>
            <w:r w:rsidR="009866E8">
              <w:t>Сеник</w:t>
            </w:r>
            <w:r w:rsidR="00197F8A" w:rsidRPr="00892862">
              <w:t xml:space="preserve"> </w:t>
            </w:r>
          </w:p>
          <w:p w14:paraId="0B4D6ECD" w14:textId="685B62F8" w:rsidR="006A28D0" w:rsidRPr="00892862" w:rsidRDefault="00C62398" w:rsidP="00291FA9">
            <w:pPr>
              <w:widowControl w:val="0"/>
              <w:autoSpaceDE w:val="0"/>
              <w:autoSpaceDN w:val="0"/>
              <w:adjustRightInd w:val="0"/>
              <w:ind w:firstLine="457"/>
            </w:pPr>
            <w:r w:rsidRPr="00892862">
              <w:t>О</w:t>
            </w:r>
            <w:r w:rsidR="009866E8">
              <w:t>ксана Сеник</w:t>
            </w:r>
            <w:r w:rsidR="00197F8A" w:rsidRPr="00892862">
              <w:t xml:space="preserve"> </w:t>
            </w:r>
          </w:p>
        </w:tc>
      </w:tr>
      <w:tr w:rsidR="005762CD" w:rsidRPr="00892862" w14:paraId="0C49BD92" w14:textId="77777777" w:rsidTr="00626BFA">
        <w:trPr>
          <w:trHeight w:val="397"/>
          <w:jc w:val="center"/>
        </w:trPr>
        <w:tc>
          <w:tcPr>
            <w:tcW w:w="5524" w:type="dxa"/>
            <w:shd w:val="clear" w:color="auto" w:fill="auto"/>
          </w:tcPr>
          <w:p w14:paraId="06F4834D" w14:textId="77777777" w:rsidR="004134B0" w:rsidRPr="00892862" w:rsidRDefault="004134B0" w:rsidP="004B4F1E">
            <w:pPr>
              <w:widowControl w:val="0"/>
              <w:autoSpaceDE w:val="0"/>
              <w:autoSpaceDN w:val="0"/>
              <w:adjustRightInd w:val="0"/>
            </w:pPr>
            <w:r w:rsidRPr="00892862">
              <w:t>S.1.4</w:t>
            </w:r>
            <w:r w:rsidR="006F750E" w:rsidRPr="00892862">
              <w:t>.</w:t>
            </w:r>
            <w:r w:rsidRPr="00892862">
              <w:t xml:space="preserve"> </w:t>
            </w:r>
            <w:r w:rsidR="00B87C33" w:rsidRPr="00892862">
              <w:t>П</w:t>
            </w:r>
            <w:r w:rsidR="00AE2D2E" w:rsidRPr="00892862">
              <w:t>осада контактної особи</w:t>
            </w:r>
          </w:p>
        </w:tc>
        <w:tc>
          <w:tcPr>
            <w:tcW w:w="8930" w:type="dxa"/>
            <w:shd w:val="clear" w:color="auto" w:fill="auto"/>
          </w:tcPr>
          <w:p w14:paraId="6D5DC469" w14:textId="674D3AA3" w:rsidR="004134B0" w:rsidRPr="00892862" w:rsidRDefault="00FE5291" w:rsidP="00291FA9">
            <w:pPr>
              <w:widowControl w:val="0"/>
              <w:autoSpaceDE w:val="0"/>
              <w:autoSpaceDN w:val="0"/>
              <w:adjustRightInd w:val="0"/>
              <w:ind w:firstLine="457"/>
            </w:pPr>
            <w:r w:rsidRPr="00892862">
              <w:t xml:space="preserve">Директор департаменту </w:t>
            </w:r>
            <w:r w:rsidR="009866E8">
              <w:t>соціальної</w:t>
            </w:r>
            <w:r w:rsidRPr="00892862">
              <w:t xml:space="preserve"> статистики,</w:t>
            </w:r>
          </w:p>
          <w:p w14:paraId="4144ED20" w14:textId="754F869C" w:rsidR="006A28D0" w:rsidRPr="00892862" w:rsidRDefault="009866E8" w:rsidP="00291FA9">
            <w:pPr>
              <w:widowControl w:val="0"/>
              <w:autoSpaceDE w:val="0"/>
              <w:autoSpaceDN w:val="0"/>
              <w:adjustRightInd w:val="0"/>
              <w:ind w:firstLine="457"/>
            </w:pPr>
            <w:r>
              <w:t xml:space="preserve">начальник </w:t>
            </w:r>
            <w:r w:rsidRPr="00892862">
              <w:t>відділ</w:t>
            </w:r>
            <w:r>
              <w:t>у</w:t>
            </w:r>
            <w:r w:rsidRPr="00892862">
              <w:t xml:space="preserve"> статистики т</w:t>
            </w:r>
            <w:r>
              <w:t>уризм</w:t>
            </w:r>
            <w:r w:rsidRPr="00892862">
              <w:t>у</w:t>
            </w:r>
          </w:p>
        </w:tc>
      </w:tr>
      <w:tr w:rsidR="005762CD" w:rsidRPr="00892862" w14:paraId="18EC297E" w14:textId="77777777" w:rsidTr="00626BFA">
        <w:trPr>
          <w:trHeight w:val="397"/>
          <w:jc w:val="center"/>
        </w:trPr>
        <w:tc>
          <w:tcPr>
            <w:tcW w:w="5524" w:type="dxa"/>
            <w:shd w:val="clear" w:color="auto" w:fill="auto"/>
          </w:tcPr>
          <w:p w14:paraId="03FA2E75" w14:textId="77777777" w:rsidR="004134B0" w:rsidRPr="00892862" w:rsidRDefault="004134B0" w:rsidP="004B4F1E">
            <w:pPr>
              <w:widowControl w:val="0"/>
              <w:autoSpaceDE w:val="0"/>
              <w:autoSpaceDN w:val="0"/>
              <w:adjustRightInd w:val="0"/>
            </w:pPr>
            <w:r w:rsidRPr="00892862">
              <w:t>S.1.5</w:t>
            </w:r>
            <w:r w:rsidR="006F750E" w:rsidRPr="00892862">
              <w:t>.</w:t>
            </w:r>
            <w:r w:rsidRPr="00892862">
              <w:t xml:space="preserve"> Контактна поштова адреса</w:t>
            </w:r>
          </w:p>
        </w:tc>
        <w:tc>
          <w:tcPr>
            <w:tcW w:w="8930" w:type="dxa"/>
            <w:shd w:val="clear" w:color="auto" w:fill="auto"/>
          </w:tcPr>
          <w:p w14:paraId="2FD4FC9F" w14:textId="77777777" w:rsidR="004134B0" w:rsidRPr="00892862" w:rsidRDefault="00FE5291" w:rsidP="00291FA9">
            <w:pPr>
              <w:widowControl w:val="0"/>
              <w:autoSpaceDE w:val="0"/>
              <w:autoSpaceDN w:val="0"/>
              <w:adjustRightInd w:val="0"/>
              <w:ind w:firstLine="457"/>
            </w:pPr>
            <w:r w:rsidRPr="00892862">
              <w:t xml:space="preserve">вул. </w:t>
            </w:r>
            <w:proofErr w:type="spellStart"/>
            <w:r w:rsidRPr="00892862">
              <w:t>Ш.Руставелі</w:t>
            </w:r>
            <w:proofErr w:type="spellEnd"/>
            <w:r w:rsidRPr="00892862">
              <w:t>, 3, м. Київ</w:t>
            </w:r>
            <w:r w:rsidR="000F4A27" w:rsidRPr="00892862">
              <w:t>, 01601, Україна</w:t>
            </w:r>
          </w:p>
        </w:tc>
      </w:tr>
      <w:tr w:rsidR="005762CD" w:rsidRPr="00892862" w14:paraId="63876B17" w14:textId="77777777" w:rsidTr="00626BFA">
        <w:trPr>
          <w:trHeight w:val="397"/>
          <w:jc w:val="center"/>
        </w:trPr>
        <w:tc>
          <w:tcPr>
            <w:tcW w:w="5524" w:type="dxa"/>
            <w:shd w:val="clear" w:color="auto" w:fill="auto"/>
          </w:tcPr>
          <w:p w14:paraId="3700966C" w14:textId="77777777" w:rsidR="004134B0" w:rsidRPr="00892862" w:rsidRDefault="004134B0" w:rsidP="004B4F1E">
            <w:pPr>
              <w:widowControl w:val="0"/>
              <w:autoSpaceDE w:val="0"/>
              <w:autoSpaceDN w:val="0"/>
              <w:adjustRightInd w:val="0"/>
            </w:pPr>
            <w:r w:rsidRPr="00892862">
              <w:t>S.1.6</w:t>
            </w:r>
            <w:r w:rsidR="006F750E" w:rsidRPr="00892862">
              <w:t>.</w:t>
            </w:r>
            <w:r w:rsidRPr="00892862">
              <w:t xml:space="preserve"> Контактна електронна адреса</w:t>
            </w:r>
          </w:p>
        </w:tc>
        <w:tc>
          <w:tcPr>
            <w:tcW w:w="8930" w:type="dxa"/>
            <w:shd w:val="clear" w:color="auto" w:fill="auto"/>
          </w:tcPr>
          <w:p w14:paraId="2C978A4C" w14:textId="56890219" w:rsidR="004134B0" w:rsidRPr="009866E8" w:rsidRDefault="009866E8" w:rsidP="00291FA9">
            <w:pPr>
              <w:pStyle w:val="1"/>
              <w:shd w:val="clear" w:color="auto" w:fill="FFFFFF"/>
              <w:spacing w:before="0" w:after="30" w:line="405" w:lineRule="atLeast"/>
              <w:ind w:firstLine="457"/>
              <w:rPr>
                <w:rStyle w:val="a5"/>
                <w:rFonts w:ascii="Times New Roman" w:hAnsi="Times New Roman" w:cs="Times New Roman"/>
                <w:b w:val="0"/>
                <w:bCs w:val="0"/>
                <w:color w:val="auto"/>
                <w:kern w:val="0"/>
                <w:sz w:val="28"/>
                <w:szCs w:val="28"/>
                <w:u w:val="none"/>
              </w:rPr>
            </w:pPr>
            <w:r w:rsidRPr="009866E8">
              <w:rPr>
                <w:rStyle w:val="a5"/>
                <w:rFonts w:ascii="Times New Roman" w:hAnsi="Times New Roman" w:cs="Times New Roman"/>
                <w:b w:val="0"/>
                <w:bCs w:val="0"/>
                <w:color w:val="auto"/>
                <w:kern w:val="0"/>
                <w:sz w:val="28"/>
                <w:szCs w:val="28"/>
                <w:u w:val="none"/>
              </w:rPr>
              <w:t>i.senyk</w:t>
            </w:r>
            <w:r w:rsidR="00D360EF" w:rsidRPr="009866E8">
              <w:rPr>
                <w:rStyle w:val="a5"/>
                <w:rFonts w:ascii="Times New Roman" w:hAnsi="Times New Roman" w:cs="Times New Roman"/>
                <w:b w:val="0"/>
                <w:bCs w:val="0"/>
                <w:color w:val="auto"/>
                <w:kern w:val="0"/>
                <w:sz w:val="28"/>
                <w:szCs w:val="28"/>
                <w:u w:val="none"/>
              </w:rPr>
              <w:t>@sssu.gov.ua</w:t>
            </w:r>
          </w:p>
          <w:p w14:paraId="4CA15003" w14:textId="53EA95DA" w:rsidR="006A28D0" w:rsidRPr="009866E8" w:rsidRDefault="007F0499" w:rsidP="00291FA9">
            <w:pPr>
              <w:widowControl w:val="0"/>
              <w:autoSpaceDE w:val="0"/>
              <w:autoSpaceDN w:val="0"/>
              <w:adjustRightInd w:val="0"/>
              <w:ind w:firstLine="457"/>
              <w:rPr>
                <w:rStyle w:val="a5"/>
                <w:color w:val="auto"/>
                <w:u w:val="none"/>
              </w:rPr>
            </w:pPr>
            <w:hyperlink r:id="rId9" w:history="1">
              <w:r w:rsidR="009866E8" w:rsidRPr="009866E8">
                <w:rPr>
                  <w:rStyle w:val="a5"/>
                  <w:color w:val="auto"/>
                  <w:u w:val="none"/>
                </w:rPr>
                <w:t>o.senik@sssu.gov.ua</w:t>
              </w:r>
            </w:hyperlink>
          </w:p>
        </w:tc>
      </w:tr>
      <w:tr w:rsidR="005762CD" w:rsidRPr="00892862" w14:paraId="21B9EFBF" w14:textId="77777777" w:rsidTr="00626BFA">
        <w:trPr>
          <w:trHeight w:val="397"/>
          <w:jc w:val="center"/>
        </w:trPr>
        <w:tc>
          <w:tcPr>
            <w:tcW w:w="5524" w:type="dxa"/>
            <w:shd w:val="clear" w:color="auto" w:fill="auto"/>
          </w:tcPr>
          <w:p w14:paraId="5D242FB0" w14:textId="77777777" w:rsidR="004134B0" w:rsidRPr="00892862" w:rsidRDefault="004134B0" w:rsidP="004B4F1E">
            <w:pPr>
              <w:widowControl w:val="0"/>
              <w:autoSpaceDE w:val="0"/>
              <w:autoSpaceDN w:val="0"/>
              <w:adjustRightInd w:val="0"/>
            </w:pPr>
            <w:r w:rsidRPr="00892862">
              <w:t>S.1.7</w:t>
            </w:r>
            <w:r w:rsidR="006F750E" w:rsidRPr="00892862">
              <w:t>.</w:t>
            </w:r>
            <w:r w:rsidRPr="00892862">
              <w:t xml:space="preserve"> Контактний номер телефону</w:t>
            </w:r>
          </w:p>
        </w:tc>
        <w:tc>
          <w:tcPr>
            <w:tcW w:w="8930" w:type="dxa"/>
            <w:shd w:val="clear" w:color="auto" w:fill="auto"/>
          </w:tcPr>
          <w:p w14:paraId="50466713" w14:textId="0F8F3152" w:rsidR="004134B0" w:rsidRPr="00892862" w:rsidRDefault="000F4A27" w:rsidP="00291FA9">
            <w:pPr>
              <w:widowControl w:val="0"/>
              <w:autoSpaceDE w:val="0"/>
              <w:autoSpaceDN w:val="0"/>
              <w:adjustRightInd w:val="0"/>
              <w:ind w:firstLine="457"/>
            </w:pPr>
            <w:r w:rsidRPr="00892862">
              <w:t xml:space="preserve">(044) </w:t>
            </w:r>
            <w:r w:rsidR="006E3FCD" w:rsidRPr="001228FE">
              <w:t>234 21 32</w:t>
            </w:r>
          </w:p>
          <w:p w14:paraId="37ED3292" w14:textId="24ACCC20" w:rsidR="009F7060" w:rsidRPr="00892862" w:rsidRDefault="000F4A27" w:rsidP="00291FA9">
            <w:pPr>
              <w:widowControl w:val="0"/>
              <w:autoSpaceDE w:val="0"/>
              <w:autoSpaceDN w:val="0"/>
              <w:adjustRightInd w:val="0"/>
              <w:ind w:firstLine="457"/>
            </w:pPr>
            <w:r w:rsidRPr="00892862">
              <w:t>(044) 2</w:t>
            </w:r>
            <w:r w:rsidR="00EE35AE" w:rsidRPr="00892862">
              <w:t>87</w:t>
            </w:r>
            <w:r w:rsidRPr="00892862">
              <w:t xml:space="preserve"> </w:t>
            </w:r>
            <w:r w:rsidR="00EE35AE" w:rsidRPr="00892862">
              <w:t>33</w:t>
            </w:r>
            <w:r w:rsidR="006E3FCD">
              <w:t xml:space="preserve"> 45</w:t>
            </w:r>
          </w:p>
        </w:tc>
      </w:tr>
      <w:tr w:rsidR="005762CD" w:rsidRPr="00892862" w14:paraId="494AE98C" w14:textId="77777777" w:rsidTr="00626BFA">
        <w:trPr>
          <w:trHeight w:val="119"/>
          <w:jc w:val="center"/>
        </w:trPr>
        <w:tc>
          <w:tcPr>
            <w:tcW w:w="5524" w:type="dxa"/>
            <w:shd w:val="clear" w:color="auto" w:fill="auto"/>
          </w:tcPr>
          <w:p w14:paraId="752F2AA8" w14:textId="77777777" w:rsidR="004134B0" w:rsidRPr="00892862" w:rsidRDefault="004134B0" w:rsidP="004B4F1E">
            <w:pPr>
              <w:widowControl w:val="0"/>
              <w:autoSpaceDE w:val="0"/>
              <w:autoSpaceDN w:val="0"/>
              <w:adjustRightInd w:val="0"/>
            </w:pPr>
            <w:r w:rsidRPr="00892862">
              <w:t>S.1.8</w:t>
            </w:r>
            <w:r w:rsidR="006F750E" w:rsidRPr="00892862">
              <w:t>.</w:t>
            </w:r>
            <w:r w:rsidRPr="00892862">
              <w:t xml:space="preserve"> Контактний номер факсу</w:t>
            </w:r>
          </w:p>
        </w:tc>
        <w:tc>
          <w:tcPr>
            <w:tcW w:w="8930" w:type="dxa"/>
            <w:shd w:val="clear" w:color="auto" w:fill="auto"/>
          </w:tcPr>
          <w:p w14:paraId="2D8458AE" w14:textId="77777777" w:rsidR="004134B0" w:rsidRPr="00892862" w:rsidRDefault="000F4A27" w:rsidP="00291FA9">
            <w:pPr>
              <w:widowControl w:val="0"/>
              <w:autoSpaceDE w:val="0"/>
              <w:autoSpaceDN w:val="0"/>
              <w:adjustRightInd w:val="0"/>
              <w:ind w:firstLine="457"/>
            </w:pPr>
            <w:r w:rsidRPr="00892862">
              <w:t>(044) 235 37 39</w:t>
            </w:r>
          </w:p>
        </w:tc>
      </w:tr>
      <w:tr w:rsidR="005762CD" w:rsidRPr="00892862" w14:paraId="2AF0CE86" w14:textId="77777777" w:rsidTr="00626BFA">
        <w:trPr>
          <w:trHeight w:val="397"/>
          <w:jc w:val="center"/>
        </w:trPr>
        <w:tc>
          <w:tcPr>
            <w:tcW w:w="14454" w:type="dxa"/>
            <w:gridSpan w:val="2"/>
            <w:shd w:val="clear" w:color="auto" w:fill="auto"/>
          </w:tcPr>
          <w:p w14:paraId="59EE6DA2" w14:textId="77777777" w:rsidR="004134B0" w:rsidRPr="00892862" w:rsidRDefault="004134B0" w:rsidP="004B4F1E">
            <w:pPr>
              <w:widowControl w:val="0"/>
              <w:autoSpaceDE w:val="0"/>
              <w:autoSpaceDN w:val="0"/>
              <w:adjustRightInd w:val="0"/>
            </w:pPr>
            <w:r w:rsidRPr="00892862">
              <w:t>S.2</w:t>
            </w:r>
            <w:r w:rsidR="006F750E" w:rsidRPr="00892862">
              <w:t>.</w:t>
            </w:r>
            <w:r w:rsidRPr="00892862">
              <w:t xml:space="preserve"> Оновлення метаданих</w:t>
            </w:r>
          </w:p>
        </w:tc>
      </w:tr>
      <w:tr w:rsidR="005762CD" w:rsidRPr="00892862" w14:paraId="2BB53C81" w14:textId="77777777" w:rsidTr="00626BFA">
        <w:trPr>
          <w:trHeight w:val="397"/>
          <w:jc w:val="center"/>
        </w:trPr>
        <w:tc>
          <w:tcPr>
            <w:tcW w:w="5524" w:type="dxa"/>
            <w:shd w:val="clear" w:color="auto" w:fill="auto"/>
          </w:tcPr>
          <w:p w14:paraId="732FA904" w14:textId="77777777" w:rsidR="004134B0" w:rsidRPr="00892862" w:rsidRDefault="004134B0" w:rsidP="004B4F1E">
            <w:pPr>
              <w:widowControl w:val="0"/>
              <w:autoSpaceDE w:val="0"/>
              <w:autoSpaceDN w:val="0"/>
              <w:adjustRightInd w:val="0"/>
            </w:pPr>
            <w:r w:rsidRPr="00892862">
              <w:t>S.2.1</w:t>
            </w:r>
            <w:r w:rsidR="006F750E" w:rsidRPr="00892862">
              <w:t>.</w:t>
            </w:r>
            <w:r w:rsidRPr="00892862">
              <w:t xml:space="preserve"> Дата останнього оновлення метаданих</w:t>
            </w:r>
          </w:p>
        </w:tc>
        <w:tc>
          <w:tcPr>
            <w:tcW w:w="8930" w:type="dxa"/>
            <w:shd w:val="clear" w:color="auto" w:fill="auto"/>
            <w:vAlign w:val="bottom"/>
          </w:tcPr>
          <w:p w14:paraId="06740374" w14:textId="5A00D1C4" w:rsidR="004134B0" w:rsidRPr="00892862" w:rsidRDefault="002F1046" w:rsidP="00291FA9">
            <w:pPr>
              <w:widowControl w:val="0"/>
              <w:autoSpaceDE w:val="0"/>
              <w:autoSpaceDN w:val="0"/>
              <w:adjustRightInd w:val="0"/>
              <w:ind w:firstLine="457"/>
            </w:pPr>
            <w:r>
              <w:t>14</w:t>
            </w:r>
            <w:r w:rsidR="006E3FCD" w:rsidRPr="001228FE">
              <w:t xml:space="preserve"> грудня 202</w:t>
            </w:r>
            <w:r w:rsidR="006E3FCD">
              <w:t>3</w:t>
            </w:r>
            <w:r w:rsidR="006E3FCD" w:rsidRPr="001228FE">
              <w:t xml:space="preserve"> року</w:t>
            </w:r>
          </w:p>
        </w:tc>
      </w:tr>
      <w:tr w:rsidR="00897979" w:rsidRPr="00892862" w14:paraId="24FEF5AD" w14:textId="77777777" w:rsidTr="00626BFA">
        <w:trPr>
          <w:trHeight w:val="397"/>
          <w:jc w:val="center"/>
        </w:trPr>
        <w:tc>
          <w:tcPr>
            <w:tcW w:w="5524" w:type="dxa"/>
            <w:shd w:val="clear" w:color="auto" w:fill="auto"/>
          </w:tcPr>
          <w:p w14:paraId="62DEDFA7" w14:textId="77777777" w:rsidR="00897979" w:rsidRPr="00892862" w:rsidRDefault="00897979" w:rsidP="00897979">
            <w:pPr>
              <w:widowControl w:val="0"/>
              <w:autoSpaceDE w:val="0"/>
              <w:autoSpaceDN w:val="0"/>
              <w:adjustRightInd w:val="0"/>
            </w:pPr>
            <w:r w:rsidRPr="00892862">
              <w:t>S.2.2. Дата останнього розміщення метаданих</w:t>
            </w:r>
          </w:p>
        </w:tc>
        <w:tc>
          <w:tcPr>
            <w:tcW w:w="8930" w:type="dxa"/>
            <w:shd w:val="clear" w:color="auto" w:fill="auto"/>
            <w:vAlign w:val="bottom"/>
          </w:tcPr>
          <w:p w14:paraId="1B36EBC0" w14:textId="623F212E" w:rsidR="00897979" w:rsidRPr="00892862" w:rsidRDefault="002F1046" w:rsidP="00291FA9">
            <w:pPr>
              <w:ind w:firstLine="457"/>
            </w:pPr>
            <w:r>
              <w:t>14</w:t>
            </w:r>
            <w:r w:rsidR="006E3FCD" w:rsidRPr="001228FE">
              <w:t xml:space="preserve"> грудня 202</w:t>
            </w:r>
            <w:r w:rsidR="006E3FCD">
              <w:t>3</w:t>
            </w:r>
            <w:r w:rsidR="006E3FCD" w:rsidRPr="001228FE">
              <w:t xml:space="preserve"> року</w:t>
            </w:r>
          </w:p>
        </w:tc>
      </w:tr>
      <w:tr w:rsidR="00897979" w:rsidRPr="00892862" w14:paraId="2809E46C" w14:textId="77777777" w:rsidTr="00626BFA">
        <w:trPr>
          <w:trHeight w:val="397"/>
          <w:jc w:val="center"/>
        </w:trPr>
        <w:tc>
          <w:tcPr>
            <w:tcW w:w="5524" w:type="dxa"/>
            <w:shd w:val="clear" w:color="auto" w:fill="auto"/>
          </w:tcPr>
          <w:p w14:paraId="6423A7EA" w14:textId="77777777" w:rsidR="00897979" w:rsidRPr="00892862" w:rsidRDefault="00897979" w:rsidP="00897979">
            <w:pPr>
              <w:widowControl w:val="0"/>
              <w:autoSpaceDE w:val="0"/>
              <w:autoSpaceDN w:val="0"/>
              <w:adjustRightInd w:val="0"/>
            </w:pPr>
            <w:r w:rsidRPr="00892862">
              <w:t>S.2.3. Дата останнього оновлення вмісту метаданих</w:t>
            </w:r>
          </w:p>
        </w:tc>
        <w:tc>
          <w:tcPr>
            <w:tcW w:w="8930" w:type="dxa"/>
            <w:shd w:val="clear" w:color="auto" w:fill="auto"/>
            <w:vAlign w:val="bottom"/>
          </w:tcPr>
          <w:p w14:paraId="46EDB372" w14:textId="6D584352" w:rsidR="00897979" w:rsidRPr="00892862" w:rsidRDefault="002F1046" w:rsidP="00291FA9">
            <w:pPr>
              <w:ind w:firstLine="457"/>
            </w:pPr>
            <w:r>
              <w:t>14</w:t>
            </w:r>
            <w:r w:rsidR="006E3FCD" w:rsidRPr="001228FE">
              <w:t xml:space="preserve"> грудня 202</w:t>
            </w:r>
            <w:r w:rsidR="006E3FCD">
              <w:t>3</w:t>
            </w:r>
            <w:r w:rsidR="006E3FCD" w:rsidRPr="001228FE">
              <w:t xml:space="preserve"> року</w:t>
            </w:r>
          </w:p>
        </w:tc>
      </w:tr>
      <w:tr w:rsidR="005762CD" w:rsidRPr="00892862" w14:paraId="1A7D70EF" w14:textId="77777777" w:rsidTr="00626BFA">
        <w:trPr>
          <w:jc w:val="center"/>
        </w:trPr>
        <w:tc>
          <w:tcPr>
            <w:tcW w:w="14454" w:type="dxa"/>
            <w:gridSpan w:val="2"/>
            <w:shd w:val="clear" w:color="auto" w:fill="auto"/>
          </w:tcPr>
          <w:p w14:paraId="1E8CCC11" w14:textId="77777777" w:rsidR="004134B0" w:rsidRPr="00892862" w:rsidRDefault="004134B0" w:rsidP="005360C1">
            <w:pPr>
              <w:widowControl w:val="0"/>
              <w:autoSpaceDE w:val="0"/>
              <w:autoSpaceDN w:val="0"/>
              <w:adjustRightInd w:val="0"/>
            </w:pPr>
            <w:r w:rsidRPr="00892862">
              <w:t>S.3</w:t>
            </w:r>
            <w:r w:rsidR="006F750E" w:rsidRPr="00892862">
              <w:t>.</w:t>
            </w:r>
            <w:r w:rsidRPr="00892862">
              <w:t xml:space="preserve"> Статистичне представлення</w:t>
            </w:r>
          </w:p>
        </w:tc>
      </w:tr>
      <w:tr w:rsidR="005762CD" w:rsidRPr="00892862" w14:paraId="65BE3D1C" w14:textId="77777777" w:rsidTr="00626BFA">
        <w:trPr>
          <w:jc w:val="center"/>
        </w:trPr>
        <w:tc>
          <w:tcPr>
            <w:tcW w:w="5524" w:type="dxa"/>
            <w:shd w:val="clear" w:color="auto" w:fill="auto"/>
          </w:tcPr>
          <w:p w14:paraId="5962429C" w14:textId="77777777" w:rsidR="004134B0" w:rsidRPr="00892862" w:rsidRDefault="004134B0" w:rsidP="005360C1">
            <w:pPr>
              <w:widowControl w:val="0"/>
              <w:autoSpaceDE w:val="0"/>
              <w:autoSpaceDN w:val="0"/>
              <w:adjustRightInd w:val="0"/>
            </w:pPr>
            <w:r w:rsidRPr="00892862">
              <w:t>S.3.1</w:t>
            </w:r>
            <w:r w:rsidR="006F750E" w:rsidRPr="00892862">
              <w:t>.</w:t>
            </w:r>
            <w:r w:rsidRPr="00892862">
              <w:t xml:space="preserve"> Опис даних</w:t>
            </w:r>
          </w:p>
        </w:tc>
        <w:tc>
          <w:tcPr>
            <w:tcW w:w="8930" w:type="dxa"/>
            <w:shd w:val="clear" w:color="auto" w:fill="auto"/>
          </w:tcPr>
          <w:p w14:paraId="0BADEAB6" w14:textId="7C0ED8B5" w:rsidR="0001674E" w:rsidRPr="00892862" w:rsidRDefault="0001674E" w:rsidP="00291FA9">
            <w:pPr>
              <w:ind w:firstLine="457"/>
              <w:jc w:val="both"/>
            </w:pPr>
            <w:r w:rsidRPr="007C01C1">
              <w:t>Метою проведення</w:t>
            </w:r>
            <w:r w:rsidRPr="00892862">
              <w:t xml:space="preserve"> державного статистичного спостереження </w:t>
            </w:r>
            <w:r w:rsidR="006E3FCD">
              <w:t>"Колективні засоби розміщення"</w:t>
            </w:r>
            <w:r w:rsidRPr="00892862">
              <w:t xml:space="preserve"> (далі – ДСС</w:t>
            </w:r>
            <w:r w:rsidR="00881CD6" w:rsidRPr="00892862">
              <w:t xml:space="preserve">, </w:t>
            </w:r>
            <w:r w:rsidR="002F1046" w:rsidRPr="002F1046">
              <w:t xml:space="preserve">статистичне спостереження, </w:t>
            </w:r>
            <w:r w:rsidR="00881CD6" w:rsidRPr="00892862">
              <w:t>спостереження</w:t>
            </w:r>
            <w:r w:rsidRPr="00892862">
              <w:t xml:space="preserve">) </w:t>
            </w:r>
            <w:r w:rsidR="006E3FCD">
              <w:t>є формування інформації щодо характеристик колективних засобів розміщення</w:t>
            </w:r>
            <w:r w:rsidR="001C75D8">
              <w:t xml:space="preserve"> </w:t>
            </w:r>
            <w:r w:rsidR="001C75D8" w:rsidRPr="00892862">
              <w:t xml:space="preserve">(далі – </w:t>
            </w:r>
            <w:r w:rsidR="001C75D8">
              <w:t>КЗР</w:t>
            </w:r>
            <w:r w:rsidR="001C75D8" w:rsidRPr="00892862">
              <w:t>)</w:t>
            </w:r>
            <w:r w:rsidR="006E3FCD">
              <w:t xml:space="preserve">, кількості </w:t>
            </w:r>
            <w:r w:rsidR="006E3FCD">
              <w:lastRenderedPageBreak/>
              <w:t>осіб, що перебували в них, для інформаційного забезпечення аналізу стану туристичної галузі, складання сателітного рахунку туризму</w:t>
            </w:r>
            <w:r w:rsidR="00685652" w:rsidRPr="00892862">
              <w:t>.</w:t>
            </w:r>
          </w:p>
          <w:p w14:paraId="01BE893A" w14:textId="77777777" w:rsidR="0001674E" w:rsidRPr="00892862" w:rsidRDefault="00656413" w:rsidP="00291FA9">
            <w:pPr>
              <w:widowControl w:val="0"/>
              <w:autoSpaceDE w:val="0"/>
              <w:autoSpaceDN w:val="0"/>
              <w:adjustRightInd w:val="0"/>
              <w:ind w:firstLine="457"/>
              <w:jc w:val="both"/>
            </w:pPr>
            <w:r w:rsidRPr="00892862">
              <w:t>За результатами ДСС формуються показники:</w:t>
            </w:r>
          </w:p>
          <w:p w14:paraId="64D222C8" w14:textId="0960F1E8" w:rsidR="0001674E" w:rsidRPr="00892862" w:rsidRDefault="006E3FCD" w:rsidP="00291FA9">
            <w:pPr>
              <w:pStyle w:val="af9"/>
              <w:widowControl w:val="0"/>
              <w:numPr>
                <w:ilvl w:val="0"/>
                <w:numId w:val="4"/>
              </w:numPr>
              <w:autoSpaceDE w:val="0"/>
              <w:autoSpaceDN w:val="0"/>
              <w:adjustRightInd w:val="0"/>
              <w:ind w:left="0" w:firstLine="457"/>
              <w:jc w:val="both"/>
            </w:pPr>
            <w:r>
              <w:t xml:space="preserve">кількість </w:t>
            </w:r>
            <w:r w:rsidR="001C75D8">
              <w:t>КЗР</w:t>
            </w:r>
            <w:r>
              <w:t xml:space="preserve"> (юридичних осіб</w:t>
            </w:r>
            <w:r w:rsidR="001C75D8">
              <w:t>,</w:t>
            </w:r>
            <w:r>
              <w:t xml:space="preserve"> відокремлених підрозділів юридичних осіб)</w:t>
            </w:r>
            <w:r w:rsidR="00BB5073" w:rsidRPr="00892862">
              <w:t xml:space="preserve">; </w:t>
            </w:r>
          </w:p>
          <w:p w14:paraId="2E61480B" w14:textId="608B889B" w:rsidR="0001674E" w:rsidRPr="00892862" w:rsidRDefault="006E3FCD" w:rsidP="00291FA9">
            <w:pPr>
              <w:pStyle w:val="af9"/>
              <w:widowControl w:val="0"/>
              <w:numPr>
                <w:ilvl w:val="0"/>
                <w:numId w:val="4"/>
              </w:numPr>
              <w:autoSpaceDE w:val="0"/>
              <w:autoSpaceDN w:val="0"/>
              <w:adjustRightInd w:val="0"/>
              <w:ind w:left="0" w:firstLine="457"/>
              <w:jc w:val="both"/>
            </w:pPr>
            <w:r>
              <w:t xml:space="preserve">кількість місць у </w:t>
            </w:r>
            <w:r w:rsidR="001C75D8">
              <w:t xml:space="preserve">КЗР </w:t>
            </w:r>
            <w:r>
              <w:t xml:space="preserve">(юридичних </w:t>
            </w:r>
            <w:r w:rsidR="001C75D8">
              <w:t xml:space="preserve">осіб, </w:t>
            </w:r>
            <w:r>
              <w:t>відокремлених підрозділів юридичних осіб)</w:t>
            </w:r>
            <w:r w:rsidR="00BB5073" w:rsidRPr="00892862">
              <w:t xml:space="preserve">; </w:t>
            </w:r>
          </w:p>
          <w:p w14:paraId="0481FBF7" w14:textId="1E1E2C74" w:rsidR="0001674E" w:rsidRPr="00892862" w:rsidRDefault="001C75D8" w:rsidP="00291FA9">
            <w:pPr>
              <w:pStyle w:val="af9"/>
              <w:widowControl w:val="0"/>
              <w:numPr>
                <w:ilvl w:val="0"/>
                <w:numId w:val="4"/>
              </w:numPr>
              <w:autoSpaceDE w:val="0"/>
              <w:autoSpaceDN w:val="0"/>
              <w:adjustRightInd w:val="0"/>
              <w:ind w:left="0" w:firstLine="457"/>
              <w:jc w:val="both"/>
            </w:pPr>
            <w:r>
              <w:t>кількість номерів у готелях та аналогічних засобах розміщення (юридичних осіб, відокремлених підрозділів юридичних осіб)</w:t>
            </w:r>
            <w:r w:rsidR="00BB5073" w:rsidRPr="00892862">
              <w:t xml:space="preserve">; </w:t>
            </w:r>
          </w:p>
          <w:p w14:paraId="1B97937F" w14:textId="49E72E5C" w:rsidR="0001674E" w:rsidRPr="00892862" w:rsidRDefault="001C75D8" w:rsidP="00291FA9">
            <w:pPr>
              <w:pStyle w:val="af9"/>
              <w:widowControl w:val="0"/>
              <w:numPr>
                <w:ilvl w:val="0"/>
                <w:numId w:val="4"/>
              </w:numPr>
              <w:autoSpaceDE w:val="0"/>
              <w:autoSpaceDN w:val="0"/>
              <w:adjustRightInd w:val="0"/>
              <w:ind w:left="0" w:firstLine="457"/>
              <w:jc w:val="both"/>
            </w:pPr>
            <w:r>
              <w:t>кількість осіб, що перебували у КЗР (юридичних осіб, відокремлених підрозділів юридичних осіб)</w:t>
            </w:r>
            <w:r w:rsidR="00BB5073" w:rsidRPr="00892862">
              <w:t>;</w:t>
            </w:r>
          </w:p>
          <w:p w14:paraId="190FEF29" w14:textId="12F9882B" w:rsidR="0001674E" w:rsidRPr="00892862" w:rsidRDefault="001C75D8" w:rsidP="00291FA9">
            <w:pPr>
              <w:pStyle w:val="af9"/>
              <w:widowControl w:val="0"/>
              <w:numPr>
                <w:ilvl w:val="0"/>
                <w:numId w:val="4"/>
              </w:numPr>
              <w:autoSpaceDE w:val="0"/>
              <w:autoSpaceDN w:val="0"/>
              <w:adjustRightInd w:val="0"/>
              <w:ind w:left="0" w:firstLine="457"/>
              <w:jc w:val="both"/>
            </w:pPr>
            <w:r>
              <w:t>кількість ночівель у КЗР (юридичних осіб, відокремлених підрозділів юридичних осіб)</w:t>
            </w:r>
            <w:r w:rsidR="000057DD" w:rsidRPr="00892862">
              <w:t>;</w:t>
            </w:r>
          </w:p>
          <w:p w14:paraId="67E7014C" w14:textId="35A4B3C9" w:rsidR="003F5A59" w:rsidRPr="00DB3865" w:rsidRDefault="001C75D8" w:rsidP="00291FA9">
            <w:pPr>
              <w:pStyle w:val="af9"/>
              <w:widowControl w:val="0"/>
              <w:numPr>
                <w:ilvl w:val="0"/>
                <w:numId w:val="4"/>
              </w:numPr>
              <w:autoSpaceDE w:val="0"/>
              <w:autoSpaceDN w:val="0"/>
              <w:adjustRightInd w:val="0"/>
              <w:ind w:left="0" w:firstLine="457"/>
              <w:jc w:val="both"/>
            </w:pPr>
            <w:r w:rsidRPr="00DB3865">
              <w:t>кількість КЗР (фізичних осіб-підприємців</w:t>
            </w:r>
            <w:r w:rsidR="00990A04" w:rsidRPr="00DB3865">
              <w:t xml:space="preserve"> (ФОП)</w:t>
            </w:r>
            <w:r w:rsidRPr="00DB3865">
              <w:t>)</w:t>
            </w:r>
            <w:r w:rsidR="003F5A59" w:rsidRPr="00DB3865">
              <w:t>;</w:t>
            </w:r>
          </w:p>
          <w:p w14:paraId="32098F03" w14:textId="2F1A559D" w:rsidR="0097289C" w:rsidRPr="00DB3865" w:rsidRDefault="001C75D8" w:rsidP="00291FA9">
            <w:pPr>
              <w:pStyle w:val="af9"/>
              <w:widowControl w:val="0"/>
              <w:numPr>
                <w:ilvl w:val="0"/>
                <w:numId w:val="4"/>
              </w:numPr>
              <w:autoSpaceDE w:val="0"/>
              <w:autoSpaceDN w:val="0"/>
              <w:adjustRightInd w:val="0"/>
              <w:ind w:left="0" w:firstLine="457"/>
              <w:jc w:val="both"/>
            </w:pPr>
            <w:r w:rsidRPr="00DB3865">
              <w:t>кількість місць у КЗР (</w:t>
            </w:r>
            <w:r w:rsidR="00990A04" w:rsidRPr="00DB3865">
              <w:t>ФОП</w:t>
            </w:r>
            <w:r w:rsidRPr="00DB3865">
              <w:t>)</w:t>
            </w:r>
            <w:r w:rsidR="0097289C" w:rsidRPr="00DB3865">
              <w:t>;</w:t>
            </w:r>
          </w:p>
          <w:p w14:paraId="5391CAA0" w14:textId="3B841DB0" w:rsidR="003F5A59" w:rsidRPr="00DB3865" w:rsidRDefault="001C75D8" w:rsidP="00291FA9">
            <w:pPr>
              <w:pStyle w:val="af9"/>
              <w:widowControl w:val="0"/>
              <w:numPr>
                <w:ilvl w:val="0"/>
                <w:numId w:val="4"/>
              </w:numPr>
              <w:autoSpaceDE w:val="0"/>
              <w:autoSpaceDN w:val="0"/>
              <w:adjustRightInd w:val="0"/>
              <w:ind w:left="0" w:firstLine="457"/>
              <w:jc w:val="both"/>
            </w:pPr>
            <w:r w:rsidRPr="00DB3865">
              <w:t>кількість номерів у готелях та аналогічних засобах розміщення (</w:t>
            </w:r>
            <w:r w:rsidR="00990A04" w:rsidRPr="00DB3865">
              <w:t>ФОП</w:t>
            </w:r>
            <w:r w:rsidRPr="00DB3865">
              <w:t>)</w:t>
            </w:r>
            <w:r w:rsidR="003F5A59" w:rsidRPr="00DB3865">
              <w:t>;</w:t>
            </w:r>
          </w:p>
          <w:p w14:paraId="24D8B6ED" w14:textId="7273C0D8" w:rsidR="003F5A59" w:rsidRPr="00DB3865" w:rsidRDefault="001C75D8" w:rsidP="00291FA9">
            <w:pPr>
              <w:pStyle w:val="af9"/>
              <w:widowControl w:val="0"/>
              <w:numPr>
                <w:ilvl w:val="0"/>
                <w:numId w:val="4"/>
              </w:numPr>
              <w:autoSpaceDE w:val="0"/>
              <w:autoSpaceDN w:val="0"/>
              <w:adjustRightInd w:val="0"/>
              <w:ind w:left="0" w:firstLine="457"/>
              <w:jc w:val="both"/>
            </w:pPr>
            <w:r w:rsidRPr="00DB3865">
              <w:t>кількість осіб, що перебували у КЗР (</w:t>
            </w:r>
            <w:r w:rsidR="00990A04" w:rsidRPr="00DB3865">
              <w:t>ФОП</w:t>
            </w:r>
            <w:r w:rsidRPr="00DB3865">
              <w:t>)</w:t>
            </w:r>
            <w:r w:rsidR="003F5A59" w:rsidRPr="00DB3865">
              <w:t>;</w:t>
            </w:r>
          </w:p>
          <w:p w14:paraId="6E311714" w14:textId="77777777" w:rsidR="00DB3865" w:rsidRDefault="00C90C36" w:rsidP="00DB3865">
            <w:pPr>
              <w:pStyle w:val="af9"/>
              <w:widowControl w:val="0"/>
              <w:numPr>
                <w:ilvl w:val="0"/>
                <w:numId w:val="4"/>
              </w:numPr>
              <w:autoSpaceDE w:val="0"/>
              <w:autoSpaceDN w:val="0"/>
              <w:adjustRightInd w:val="0"/>
              <w:ind w:left="0" w:firstLine="457"/>
              <w:jc w:val="both"/>
            </w:pPr>
            <w:r w:rsidRPr="00DB3865">
              <w:t xml:space="preserve"> </w:t>
            </w:r>
            <w:r w:rsidR="001C75D8" w:rsidRPr="00DB3865">
              <w:t>кількість ночівель у КЗР (</w:t>
            </w:r>
            <w:r w:rsidR="00990A04" w:rsidRPr="00DB3865">
              <w:t>ФОП</w:t>
            </w:r>
            <w:r w:rsidR="001C75D8" w:rsidRPr="00DB3865">
              <w:t>).</w:t>
            </w:r>
          </w:p>
          <w:p w14:paraId="05B0ABDF" w14:textId="04849ABE" w:rsidR="00DB3865" w:rsidRPr="00892862" w:rsidRDefault="00DB3865" w:rsidP="00DB3865">
            <w:pPr>
              <w:pStyle w:val="af9"/>
              <w:widowControl w:val="0"/>
              <w:autoSpaceDE w:val="0"/>
              <w:autoSpaceDN w:val="0"/>
              <w:adjustRightInd w:val="0"/>
              <w:ind w:left="457"/>
              <w:jc w:val="both"/>
            </w:pPr>
          </w:p>
        </w:tc>
      </w:tr>
      <w:tr w:rsidR="005762CD" w:rsidRPr="00892862" w14:paraId="510FED4B" w14:textId="77777777" w:rsidTr="00626BFA">
        <w:trPr>
          <w:jc w:val="center"/>
        </w:trPr>
        <w:tc>
          <w:tcPr>
            <w:tcW w:w="5524" w:type="dxa"/>
            <w:shd w:val="clear" w:color="auto" w:fill="auto"/>
          </w:tcPr>
          <w:p w14:paraId="4E3B56BA" w14:textId="77777777" w:rsidR="004134B0" w:rsidRPr="00892862" w:rsidRDefault="004134B0" w:rsidP="005360C1">
            <w:pPr>
              <w:widowControl w:val="0"/>
              <w:autoSpaceDE w:val="0"/>
              <w:autoSpaceDN w:val="0"/>
              <w:adjustRightInd w:val="0"/>
            </w:pPr>
            <w:r w:rsidRPr="00892862">
              <w:lastRenderedPageBreak/>
              <w:t>S.3.2</w:t>
            </w:r>
            <w:r w:rsidR="006F750E" w:rsidRPr="00892862">
              <w:t>.</w:t>
            </w:r>
            <w:r w:rsidRPr="00892862">
              <w:t xml:space="preserve"> Класифікатори </w:t>
            </w:r>
            <w:r w:rsidR="003A5B26" w:rsidRPr="00892862">
              <w:t xml:space="preserve">(класифікації) </w:t>
            </w:r>
            <w:r w:rsidRPr="00892862">
              <w:t>та стандарти</w:t>
            </w:r>
          </w:p>
        </w:tc>
        <w:tc>
          <w:tcPr>
            <w:tcW w:w="8930" w:type="dxa"/>
            <w:shd w:val="clear" w:color="auto" w:fill="auto"/>
          </w:tcPr>
          <w:p w14:paraId="557B0B90" w14:textId="53785D70" w:rsidR="008F587D" w:rsidRPr="00892862" w:rsidRDefault="008F587D" w:rsidP="002F1046">
            <w:pPr>
              <w:widowControl w:val="0"/>
              <w:autoSpaceDE w:val="0"/>
              <w:autoSpaceDN w:val="0"/>
              <w:adjustRightInd w:val="0"/>
              <w:ind w:firstLine="457"/>
              <w:jc w:val="both"/>
            </w:pPr>
            <w:r w:rsidRPr="00892862">
              <w:t xml:space="preserve">При проведенні ДСС </w:t>
            </w:r>
            <w:r w:rsidR="00C62398" w:rsidRPr="00892862">
              <w:t>використовують</w:t>
            </w:r>
            <w:r w:rsidR="002F1046">
              <w:t>ся</w:t>
            </w:r>
            <w:r w:rsidR="00433A41" w:rsidRPr="00892862">
              <w:t>:</w:t>
            </w:r>
          </w:p>
          <w:p w14:paraId="3915622E" w14:textId="565EB3AB" w:rsidR="00FA6829" w:rsidRPr="00892862" w:rsidRDefault="00C62398" w:rsidP="002F1046">
            <w:pPr>
              <w:autoSpaceDE w:val="0"/>
              <w:autoSpaceDN w:val="0"/>
              <w:adjustRightInd w:val="0"/>
              <w:ind w:firstLine="31"/>
              <w:rPr>
                <w:rFonts w:ascii="TimesNewRomanPSMT" w:hAnsi="TimesNewRomanPSMT" w:cs="TimesNewRomanPSMT"/>
              </w:rPr>
            </w:pPr>
            <w:r w:rsidRPr="00892862">
              <w:rPr>
                <w:rFonts w:ascii="TimesNewRomanPSMT" w:hAnsi="TimesNewRomanPSMT" w:cs="TimesNewRomanPSMT"/>
              </w:rPr>
              <w:t>Класифіка</w:t>
            </w:r>
            <w:r w:rsidRPr="00F644C1">
              <w:rPr>
                <w:rFonts w:ascii="TimesNewRomanPSMT" w:hAnsi="TimesNewRomanPSMT" w:cs="TimesNewRomanPSMT"/>
              </w:rPr>
              <w:t>ці</w:t>
            </w:r>
            <w:r w:rsidR="002F1046">
              <w:rPr>
                <w:rFonts w:ascii="TimesNewRomanPSMT" w:hAnsi="TimesNewRomanPSMT" w:cs="TimesNewRomanPSMT"/>
              </w:rPr>
              <w:t>я</w:t>
            </w:r>
            <w:r w:rsidR="00FA6829" w:rsidRPr="00892862">
              <w:rPr>
                <w:rFonts w:ascii="TimesNewRomanPSMT" w:hAnsi="TimesNewRomanPSMT" w:cs="TimesNewRomanPSMT"/>
              </w:rPr>
              <w:t xml:space="preserve"> видів економічної діяльності (КВЕД):</w:t>
            </w:r>
          </w:p>
          <w:p w14:paraId="38530988" w14:textId="104A2D5D" w:rsidR="0035088B" w:rsidRPr="00F3240C" w:rsidRDefault="007F0499" w:rsidP="002F1046">
            <w:pPr>
              <w:ind w:firstLine="31"/>
              <w:jc w:val="both"/>
            </w:pPr>
            <w:hyperlink r:id="rId10" w:anchor="Text" w:history="1">
              <w:r w:rsidR="007C01C1" w:rsidRPr="00F3240C">
                <w:rPr>
                  <w:rStyle w:val="a5"/>
                  <w:color w:val="auto"/>
                  <w:u w:val="none"/>
                </w:rPr>
                <w:t>https://zakon.rada.gov.ua/rada/show/vb457609-10#Text</w:t>
              </w:r>
            </w:hyperlink>
            <w:r w:rsidR="0035088B" w:rsidRPr="00F3240C">
              <w:t xml:space="preserve">; </w:t>
            </w:r>
          </w:p>
          <w:p w14:paraId="4A07B3DC" w14:textId="08FB9FA3" w:rsidR="00FA6829" w:rsidRPr="00892862" w:rsidRDefault="00FA6829" w:rsidP="002F1046">
            <w:pPr>
              <w:autoSpaceDE w:val="0"/>
              <w:autoSpaceDN w:val="0"/>
              <w:adjustRightInd w:val="0"/>
              <w:ind w:firstLine="31"/>
              <w:rPr>
                <w:rFonts w:ascii="TimesNewRomanPSMT" w:hAnsi="TimesNewRomanPSMT" w:cs="TimesNewRomanPSMT"/>
              </w:rPr>
            </w:pPr>
            <w:r w:rsidRPr="00892862">
              <w:rPr>
                <w:rFonts w:ascii="TimesNewRomanPSMT" w:hAnsi="TimesNewRomanPSMT" w:cs="TimesNewRomanPSMT"/>
              </w:rPr>
              <w:t>Кодифікатор адміністративно-територіальних одиниць та територій</w:t>
            </w:r>
            <w:r w:rsidR="00553254">
              <w:rPr>
                <w:rFonts w:ascii="TimesNewRomanPSMT" w:hAnsi="TimesNewRomanPSMT" w:cs="TimesNewRomanPSMT"/>
              </w:rPr>
              <w:t xml:space="preserve"> </w:t>
            </w:r>
            <w:r w:rsidRPr="00892862">
              <w:rPr>
                <w:rFonts w:ascii="TimesNewRomanPSMT" w:hAnsi="TimesNewRomanPSMT" w:cs="TimesNewRomanPSMT"/>
              </w:rPr>
              <w:t>територіальних громад (КАТОТТГ):</w:t>
            </w:r>
          </w:p>
          <w:p w14:paraId="187A61E5" w14:textId="77777777" w:rsidR="0035088B" w:rsidRPr="00F50CDC" w:rsidRDefault="007F0499" w:rsidP="002F1046">
            <w:pPr>
              <w:ind w:firstLine="31"/>
            </w:pPr>
            <w:hyperlink r:id="rId11" w:anchor="Text" w:history="1">
              <w:r w:rsidR="0035088B" w:rsidRPr="007C01C1">
                <w:rPr>
                  <w:rStyle w:val="a5"/>
                  <w:color w:val="auto"/>
                  <w:u w:val="none"/>
                </w:rPr>
                <w:t>https://zakon.rada.gov.ua/rada/main/v0290914-20#Text</w:t>
              </w:r>
            </w:hyperlink>
            <w:r w:rsidR="0035088B" w:rsidRPr="007C01C1">
              <w:t>;</w:t>
            </w:r>
            <w:r w:rsidR="0035088B" w:rsidRPr="00F50CDC">
              <w:t xml:space="preserve"> </w:t>
            </w:r>
          </w:p>
          <w:p w14:paraId="10C42723" w14:textId="77777777" w:rsidR="00553254" w:rsidRDefault="00553254" w:rsidP="002F1046">
            <w:pPr>
              <w:ind w:firstLine="31"/>
              <w:jc w:val="both"/>
            </w:pPr>
            <w:r w:rsidRPr="001228FE">
              <w:t>Перелік кодів країн світу для статистичних цілей (ПККС)</w:t>
            </w:r>
            <w:r>
              <w:t>:</w:t>
            </w:r>
          </w:p>
          <w:p w14:paraId="4CEB9374" w14:textId="77777777" w:rsidR="00854B18" w:rsidRDefault="00553254" w:rsidP="002F1046">
            <w:pPr>
              <w:ind w:firstLine="31"/>
              <w:jc w:val="both"/>
            </w:pPr>
            <w:r w:rsidRPr="00553254">
              <w:t>https://www.ukrstat.gov.ua/klasf/st_kls/PKKS.zip</w:t>
            </w:r>
            <w:r w:rsidR="0035088B" w:rsidRPr="00F644C1">
              <w:t>.</w:t>
            </w:r>
            <w:r w:rsidR="001A6875" w:rsidRPr="00F644C1">
              <w:t xml:space="preserve"> </w:t>
            </w:r>
            <w:r w:rsidR="0035088B" w:rsidRPr="00F644C1">
              <w:t xml:space="preserve"> </w:t>
            </w:r>
            <w:r w:rsidR="001A6875" w:rsidRPr="00F644C1">
              <w:t xml:space="preserve"> </w:t>
            </w:r>
          </w:p>
          <w:p w14:paraId="2DDEA295" w14:textId="67373B51" w:rsidR="00DB3865" w:rsidRPr="00F644C1" w:rsidRDefault="00DB3865" w:rsidP="002F1046">
            <w:pPr>
              <w:ind w:firstLine="31"/>
              <w:jc w:val="both"/>
            </w:pPr>
          </w:p>
        </w:tc>
      </w:tr>
      <w:tr w:rsidR="005762CD" w:rsidRPr="00892862" w14:paraId="0CFF9B56" w14:textId="77777777" w:rsidTr="00626BFA">
        <w:trPr>
          <w:jc w:val="center"/>
        </w:trPr>
        <w:tc>
          <w:tcPr>
            <w:tcW w:w="5524" w:type="dxa"/>
            <w:shd w:val="clear" w:color="auto" w:fill="auto"/>
          </w:tcPr>
          <w:p w14:paraId="6B0F34CE" w14:textId="77777777" w:rsidR="004134B0" w:rsidRPr="00892862" w:rsidRDefault="004134B0" w:rsidP="005360C1">
            <w:pPr>
              <w:widowControl w:val="0"/>
              <w:autoSpaceDE w:val="0"/>
              <w:autoSpaceDN w:val="0"/>
              <w:adjustRightInd w:val="0"/>
            </w:pPr>
            <w:r w:rsidRPr="00892862">
              <w:lastRenderedPageBreak/>
              <w:t>S.3.3</w:t>
            </w:r>
            <w:r w:rsidR="006F750E" w:rsidRPr="00892862">
              <w:t>.</w:t>
            </w:r>
            <w:r w:rsidRPr="00892862">
              <w:t xml:space="preserve"> Сектор охоплення</w:t>
            </w:r>
          </w:p>
        </w:tc>
        <w:tc>
          <w:tcPr>
            <w:tcW w:w="8930" w:type="dxa"/>
            <w:shd w:val="clear" w:color="auto" w:fill="auto"/>
          </w:tcPr>
          <w:p w14:paraId="047A69BD" w14:textId="77777777" w:rsidR="008C0498" w:rsidRDefault="002D4963" w:rsidP="00DB3865">
            <w:pPr>
              <w:pStyle w:val="Default"/>
              <w:ind w:firstLine="457"/>
              <w:jc w:val="both"/>
              <w:rPr>
                <w:sz w:val="28"/>
                <w:szCs w:val="28"/>
                <w:lang w:val="uk-UA"/>
              </w:rPr>
            </w:pPr>
            <w:r w:rsidRPr="00DB3865">
              <w:rPr>
                <w:sz w:val="28"/>
                <w:szCs w:val="28"/>
                <w:lang w:val="uk-UA"/>
              </w:rPr>
              <w:t xml:space="preserve">ДСС охоплює </w:t>
            </w:r>
            <w:r w:rsidR="00203B92" w:rsidRPr="00DB3865">
              <w:rPr>
                <w:sz w:val="28"/>
                <w:szCs w:val="28"/>
                <w:lang w:val="uk-UA"/>
              </w:rPr>
              <w:t>класи за КВЕД: 55.10 "Діяльність готелів і подібних засобів тимчасового розміщування", 55.20 "Діяльність засобів розміщування на період відпустки та іншого тимчасового проживання", 55.30 "Надання місць кемпінгами та стоянками для житлових автофургонів і причепів" у частині</w:t>
            </w:r>
            <w:r w:rsidR="00203B92" w:rsidRPr="00DB3865">
              <w:rPr>
                <w:lang w:val="uk-UA"/>
              </w:rPr>
              <w:t xml:space="preserve"> </w:t>
            </w:r>
            <w:r w:rsidR="00882B65" w:rsidRPr="00DB3865">
              <w:rPr>
                <w:sz w:val="28"/>
                <w:szCs w:val="28"/>
                <w:lang w:val="uk-UA"/>
              </w:rPr>
              <w:t>суб’єкт</w:t>
            </w:r>
            <w:r w:rsidR="00203B92" w:rsidRPr="00DB3865">
              <w:rPr>
                <w:sz w:val="28"/>
                <w:szCs w:val="28"/>
                <w:lang w:val="uk-UA"/>
              </w:rPr>
              <w:t>ів</w:t>
            </w:r>
            <w:r w:rsidR="00882B65" w:rsidRPr="00DB3865">
              <w:rPr>
                <w:sz w:val="28"/>
                <w:szCs w:val="28"/>
                <w:lang w:val="uk-UA"/>
              </w:rPr>
              <w:t xml:space="preserve"> господарювання</w:t>
            </w:r>
            <w:r w:rsidR="00D56D35" w:rsidRPr="00DB3865">
              <w:rPr>
                <w:sz w:val="28"/>
                <w:szCs w:val="28"/>
                <w:lang w:val="uk-UA"/>
              </w:rPr>
              <w:t>, які здійснюють діяльність, пов’язану з наданням послуг з розміщення та тимчасового проживання.</w:t>
            </w:r>
          </w:p>
          <w:p w14:paraId="4169A584" w14:textId="5697468D" w:rsidR="00DB3865" w:rsidRPr="00033998" w:rsidRDefault="00DB3865" w:rsidP="00DB3865">
            <w:pPr>
              <w:pStyle w:val="Default"/>
              <w:ind w:firstLine="457"/>
              <w:jc w:val="both"/>
              <w:rPr>
                <w:lang w:val="uk-UA"/>
              </w:rPr>
            </w:pPr>
          </w:p>
        </w:tc>
      </w:tr>
      <w:tr w:rsidR="005762CD" w:rsidRPr="00892862" w14:paraId="3E6F936D" w14:textId="77777777" w:rsidTr="00626BFA">
        <w:trPr>
          <w:trHeight w:val="60"/>
          <w:jc w:val="center"/>
        </w:trPr>
        <w:tc>
          <w:tcPr>
            <w:tcW w:w="5524" w:type="dxa"/>
            <w:shd w:val="clear" w:color="auto" w:fill="auto"/>
          </w:tcPr>
          <w:p w14:paraId="44F6F8AD" w14:textId="0401767F" w:rsidR="002949D9" w:rsidRPr="00892862" w:rsidRDefault="004134B0" w:rsidP="008D6F09">
            <w:pPr>
              <w:widowControl w:val="0"/>
              <w:tabs>
                <w:tab w:val="left" w:pos="4584"/>
              </w:tabs>
              <w:autoSpaceDE w:val="0"/>
              <w:autoSpaceDN w:val="0"/>
              <w:adjustRightInd w:val="0"/>
            </w:pPr>
            <w:r w:rsidRPr="00892862">
              <w:t>S.3.4</w:t>
            </w:r>
            <w:r w:rsidR="006F750E" w:rsidRPr="00892862">
              <w:t>.</w:t>
            </w:r>
            <w:r w:rsidRPr="00892862">
              <w:t xml:space="preserve"> Статистичні визначення</w:t>
            </w:r>
          </w:p>
          <w:p w14:paraId="51AED4CC" w14:textId="77777777" w:rsidR="004134B0" w:rsidRPr="00892862" w:rsidRDefault="004134B0" w:rsidP="008D6F09">
            <w:pPr>
              <w:widowControl w:val="0"/>
              <w:tabs>
                <w:tab w:val="left" w:pos="4584"/>
              </w:tabs>
              <w:autoSpaceDE w:val="0"/>
              <w:autoSpaceDN w:val="0"/>
              <w:adjustRightInd w:val="0"/>
            </w:pPr>
          </w:p>
        </w:tc>
        <w:tc>
          <w:tcPr>
            <w:tcW w:w="8930" w:type="dxa"/>
            <w:shd w:val="clear" w:color="auto" w:fill="auto"/>
          </w:tcPr>
          <w:p w14:paraId="4C34297E" w14:textId="4268EB21" w:rsidR="00ED5F97" w:rsidRPr="00DB3865" w:rsidRDefault="00ED5F97" w:rsidP="00291FA9">
            <w:pPr>
              <w:ind w:firstLine="457"/>
              <w:jc w:val="both"/>
              <w:rPr>
                <w:color w:val="000000" w:themeColor="text1"/>
              </w:rPr>
            </w:pPr>
            <w:r w:rsidRPr="00DB3865">
              <w:rPr>
                <w:color w:val="000000" w:themeColor="text1"/>
              </w:rPr>
              <w:t>У межах ДСС формуються такі показники із їх характеристиками (визначеннями):</w:t>
            </w:r>
          </w:p>
          <w:p w14:paraId="2952C35E" w14:textId="489E816F" w:rsidR="00566FE6" w:rsidRPr="00DB3865" w:rsidRDefault="00A4249E" w:rsidP="00291FA9">
            <w:pPr>
              <w:pStyle w:val="af9"/>
              <w:numPr>
                <w:ilvl w:val="0"/>
                <w:numId w:val="9"/>
              </w:numPr>
              <w:pBdr>
                <w:top w:val="nil"/>
                <w:left w:val="nil"/>
                <w:bottom w:val="nil"/>
                <w:right w:val="nil"/>
                <w:between w:val="nil"/>
              </w:pBdr>
              <w:tabs>
                <w:tab w:val="left" w:pos="567"/>
                <w:tab w:val="left" w:pos="607"/>
              </w:tabs>
              <w:spacing w:line="259" w:lineRule="auto"/>
              <w:ind w:left="0" w:firstLine="457"/>
              <w:jc w:val="both"/>
            </w:pPr>
            <w:r w:rsidRPr="00DB3865">
              <w:t>кількість КЗР (юридичних осіб, відокремлених підрозділів юридичних осіб</w:t>
            </w:r>
            <w:r w:rsidR="00C705C7" w:rsidRPr="00DB3865">
              <w:t>)</w:t>
            </w:r>
            <w:r w:rsidR="00566FE6" w:rsidRPr="00DB3865">
              <w:t xml:space="preserve"> </w:t>
            </w:r>
            <w:r w:rsidR="0007476C" w:rsidRPr="00DB3865">
              <w:t xml:space="preserve">– показник відображає </w:t>
            </w:r>
            <w:r w:rsidRPr="00DB3865">
              <w:t xml:space="preserve">кількість </w:t>
            </w:r>
            <w:r w:rsidR="00990A04" w:rsidRPr="00DB3865">
              <w:t>КЗР</w:t>
            </w:r>
            <w:r w:rsidRPr="00DB3865">
              <w:t xml:space="preserve"> (юридичних осіб або відокремлених підрозділів юридичних осіб</w:t>
            </w:r>
            <w:r w:rsidR="00205356" w:rsidRPr="00DB3865">
              <w:t xml:space="preserve">) на кінець </w:t>
            </w:r>
            <w:r w:rsidR="007712AE" w:rsidRPr="00DB3865">
              <w:t xml:space="preserve">звітного </w:t>
            </w:r>
            <w:r w:rsidR="00557B9F" w:rsidRPr="00DB3865">
              <w:t xml:space="preserve"> </w:t>
            </w:r>
            <w:r w:rsidR="00205356" w:rsidRPr="00DB3865">
              <w:t>року</w:t>
            </w:r>
            <w:r w:rsidRPr="00DB3865">
              <w:t>, що мають місце для ночівлі в кімнаті чи іншому приміщенні</w:t>
            </w:r>
            <w:r w:rsidR="00566FE6" w:rsidRPr="00DB3865">
              <w:t>;</w:t>
            </w:r>
          </w:p>
          <w:p w14:paraId="790F101E" w14:textId="3FC7D335" w:rsidR="00566FE6" w:rsidRPr="00DB3865" w:rsidRDefault="007712AE" w:rsidP="00291FA9">
            <w:pPr>
              <w:pBdr>
                <w:top w:val="nil"/>
                <w:left w:val="nil"/>
                <w:bottom w:val="nil"/>
                <w:right w:val="nil"/>
                <w:between w:val="nil"/>
              </w:pBdr>
              <w:tabs>
                <w:tab w:val="left" w:pos="567"/>
                <w:tab w:val="left" w:pos="851"/>
              </w:tabs>
              <w:spacing w:line="259" w:lineRule="auto"/>
              <w:ind w:firstLine="457"/>
              <w:jc w:val="both"/>
            </w:pPr>
            <w:r w:rsidRPr="00DB3865">
              <w:t xml:space="preserve">2) </w:t>
            </w:r>
            <w:r w:rsidR="00A4249E" w:rsidRPr="00DB3865">
              <w:t>кількість місць у КЗР (юридичних осіб, відокремлених підрозділів юридичних осіб)</w:t>
            </w:r>
            <w:r w:rsidR="00566FE6" w:rsidRPr="00DB3865">
              <w:t xml:space="preserve"> </w:t>
            </w:r>
            <w:r w:rsidR="0007476C" w:rsidRPr="00DB3865">
              <w:t xml:space="preserve">– показник відображає </w:t>
            </w:r>
            <w:r w:rsidR="0060254C" w:rsidRPr="00DB3865">
              <w:t xml:space="preserve">кількість ліжок у всіх номерах (кімнатах) </w:t>
            </w:r>
            <w:r w:rsidR="00990A04" w:rsidRPr="00DB3865">
              <w:t>КЗР</w:t>
            </w:r>
            <w:r w:rsidR="0060254C" w:rsidRPr="00DB3865">
              <w:t xml:space="preserve"> (юридичних осіб або відокремлених підрозділів юридичних осіб)</w:t>
            </w:r>
            <w:r w:rsidR="00205356" w:rsidRPr="00DB3865">
              <w:t xml:space="preserve"> на кінець </w:t>
            </w:r>
            <w:r w:rsidRPr="00DB3865">
              <w:t xml:space="preserve">звітного </w:t>
            </w:r>
            <w:r w:rsidR="00205356" w:rsidRPr="00DB3865">
              <w:t>року</w:t>
            </w:r>
            <w:r w:rsidR="00566FE6" w:rsidRPr="00DB3865">
              <w:t>;</w:t>
            </w:r>
          </w:p>
          <w:p w14:paraId="24E96A32" w14:textId="28E1B2F2" w:rsidR="00566FE6" w:rsidRPr="00DB3865" w:rsidRDefault="007712AE" w:rsidP="00291FA9">
            <w:pPr>
              <w:pBdr>
                <w:top w:val="nil"/>
                <w:left w:val="nil"/>
                <w:bottom w:val="nil"/>
                <w:right w:val="nil"/>
                <w:between w:val="nil"/>
              </w:pBdr>
              <w:tabs>
                <w:tab w:val="left" w:pos="567"/>
                <w:tab w:val="left" w:pos="851"/>
              </w:tabs>
              <w:spacing w:line="259" w:lineRule="auto"/>
              <w:ind w:firstLine="457"/>
              <w:jc w:val="both"/>
            </w:pPr>
            <w:r w:rsidRPr="00DB3865">
              <w:t xml:space="preserve">3) </w:t>
            </w:r>
            <w:r w:rsidR="00A4249E" w:rsidRPr="00DB3865">
              <w:t>кількість номерів у готелях та аналогічних засобах розміщення (юридичних осіб, відокремлених підрозділів юридичних осіб)</w:t>
            </w:r>
            <w:r w:rsidR="00B626FE" w:rsidRPr="00DB3865">
              <w:t xml:space="preserve"> </w:t>
            </w:r>
            <w:r w:rsidR="0007476C" w:rsidRPr="00DB3865">
              <w:t xml:space="preserve">– показник відображає </w:t>
            </w:r>
            <w:r w:rsidR="0060254C" w:rsidRPr="00DB3865">
              <w:t>кількість номерів для тимчасового проживання в готелях та аналогічних засобах розміщення (юридичних осіб або відокремлених підрозділів юридичних осіб)</w:t>
            </w:r>
            <w:r w:rsidR="00205356" w:rsidRPr="00DB3865">
              <w:t xml:space="preserve"> на кінець </w:t>
            </w:r>
            <w:r w:rsidRPr="00DB3865">
              <w:t xml:space="preserve">звітного </w:t>
            </w:r>
            <w:r w:rsidR="00205356" w:rsidRPr="00DB3865">
              <w:t>року</w:t>
            </w:r>
            <w:r w:rsidR="00566FE6" w:rsidRPr="00DB3865">
              <w:t>;</w:t>
            </w:r>
          </w:p>
          <w:p w14:paraId="564180FF" w14:textId="1D89D09D" w:rsidR="00566FE6" w:rsidRPr="00DB3865" w:rsidRDefault="007712AE" w:rsidP="00291FA9">
            <w:pPr>
              <w:pBdr>
                <w:top w:val="nil"/>
                <w:left w:val="nil"/>
                <w:bottom w:val="nil"/>
                <w:right w:val="nil"/>
                <w:between w:val="nil"/>
              </w:pBdr>
              <w:tabs>
                <w:tab w:val="left" w:pos="567"/>
                <w:tab w:val="left" w:pos="851"/>
              </w:tabs>
              <w:spacing w:line="259" w:lineRule="auto"/>
              <w:ind w:firstLine="457"/>
              <w:jc w:val="both"/>
            </w:pPr>
            <w:r w:rsidRPr="00DB3865">
              <w:t xml:space="preserve">4) </w:t>
            </w:r>
            <w:r w:rsidR="00C72ADB" w:rsidRPr="00DB3865">
              <w:rPr>
                <w:spacing w:val="-9"/>
              </w:rPr>
              <w:t>кількість випадків прибуття осіб до</w:t>
            </w:r>
            <w:r w:rsidR="00C72ADB" w:rsidRPr="00DB3865">
              <w:t xml:space="preserve"> КЗР</w:t>
            </w:r>
            <w:r w:rsidR="00A4249E" w:rsidRPr="00DB3865">
              <w:t xml:space="preserve"> (юридичних осіб, відокремлених підрозділів юридичних осіб)</w:t>
            </w:r>
            <w:r w:rsidR="00B626FE" w:rsidRPr="00DB3865">
              <w:t xml:space="preserve"> </w:t>
            </w:r>
            <w:r w:rsidR="0007476C" w:rsidRPr="00DB3865">
              <w:t xml:space="preserve">– показник відображає </w:t>
            </w:r>
            <w:r w:rsidR="0060254C" w:rsidRPr="00DB3865">
              <w:t xml:space="preserve">кількість </w:t>
            </w:r>
            <w:r w:rsidR="00C72ADB" w:rsidRPr="00DB3865">
              <w:rPr>
                <w:spacing w:val="-9"/>
              </w:rPr>
              <w:t xml:space="preserve">випадків прибуття </w:t>
            </w:r>
            <w:r w:rsidR="0060254C" w:rsidRPr="00DB3865">
              <w:t>осіб, які</w:t>
            </w:r>
            <w:r w:rsidR="00205356" w:rsidRPr="00DB3865">
              <w:t xml:space="preserve"> </w:t>
            </w:r>
            <w:r w:rsidRPr="00DB3865">
              <w:t xml:space="preserve">у звітному році </w:t>
            </w:r>
            <w:r w:rsidR="0060254C" w:rsidRPr="00DB3865">
              <w:t xml:space="preserve">мали ночівлі або перебували не менше 12 годин у </w:t>
            </w:r>
            <w:r w:rsidR="00990A04" w:rsidRPr="00DB3865">
              <w:t>КЗР</w:t>
            </w:r>
            <w:r w:rsidR="0060254C" w:rsidRPr="00DB3865">
              <w:t xml:space="preserve"> (юридичних осіб або відокремлених підрозділів юридичних осіб)</w:t>
            </w:r>
            <w:r w:rsidR="00566FE6" w:rsidRPr="00DB3865">
              <w:t>;</w:t>
            </w:r>
          </w:p>
          <w:p w14:paraId="29AB1F72" w14:textId="3F877917" w:rsidR="00566FE6" w:rsidRPr="00DB3865" w:rsidRDefault="007712AE" w:rsidP="00291FA9">
            <w:pPr>
              <w:pBdr>
                <w:top w:val="nil"/>
                <w:left w:val="nil"/>
                <w:bottom w:val="nil"/>
                <w:right w:val="nil"/>
                <w:between w:val="nil"/>
              </w:pBdr>
              <w:tabs>
                <w:tab w:val="left" w:pos="567"/>
                <w:tab w:val="left" w:pos="851"/>
              </w:tabs>
              <w:spacing w:line="259" w:lineRule="auto"/>
              <w:ind w:firstLine="457"/>
              <w:jc w:val="both"/>
            </w:pPr>
            <w:r w:rsidRPr="00DB3865">
              <w:lastRenderedPageBreak/>
              <w:t xml:space="preserve">5) </w:t>
            </w:r>
            <w:r w:rsidR="00A4249E" w:rsidRPr="00DB3865">
              <w:t>кількість ночівель у КЗР (юридичних осіб, відокремлених підрозділів юридичних осіб)</w:t>
            </w:r>
            <w:r w:rsidR="00566FE6" w:rsidRPr="00DB3865">
              <w:t xml:space="preserve"> </w:t>
            </w:r>
            <w:r w:rsidR="004F470A" w:rsidRPr="00DB3865">
              <w:t xml:space="preserve">– показник відображає </w:t>
            </w:r>
            <w:r w:rsidR="0060254C" w:rsidRPr="00DB3865">
              <w:t xml:space="preserve">кількість ночівель (або перебування осіб не менше 12 годин) </w:t>
            </w:r>
            <w:r w:rsidRPr="00DB3865">
              <w:t xml:space="preserve">у звітному році </w:t>
            </w:r>
            <w:r w:rsidR="0060254C" w:rsidRPr="00DB3865">
              <w:t xml:space="preserve">у </w:t>
            </w:r>
            <w:r w:rsidR="00990A04" w:rsidRPr="00DB3865">
              <w:t>КЗР</w:t>
            </w:r>
            <w:r w:rsidR="0060254C" w:rsidRPr="00DB3865">
              <w:t xml:space="preserve"> (юридичних осіб або відокремлених підрозділів юридичних осіб)</w:t>
            </w:r>
            <w:r w:rsidR="00566FE6" w:rsidRPr="00DB3865">
              <w:t>;</w:t>
            </w:r>
          </w:p>
          <w:p w14:paraId="12A670B2" w14:textId="4FF7D1F1" w:rsidR="00566FE6" w:rsidRPr="00DB3865" w:rsidRDefault="007712AE" w:rsidP="00291FA9">
            <w:pPr>
              <w:pBdr>
                <w:top w:val="nil"/>
                <w:left w:val="nil"/>
                <w:bottom w:val="nil"/>
                <w:right w:val="nil"/>
                <w:between w:val="nil"/>
              </w:pBdr>
              <w:tabs>
                <w:tab w:val="left" w:pos="567"/>
                <w:tab w:val="left" w:pos="851"/>
              </w:tabs>
              <w:spacing w:line="259" w:lineRule="auto"/>
              <w:ind w:firstLine="457"/>
              <w:jc w:val="both"/>
            </w:pPr>
            <w:r w:rsidRPr="00DB3865">
              <w:t xml:space="preserve">6) </w:t>
            </w:r>
            <w:r w:rsidR="00A4249E" w:rsidRPr="00DB3865">
              <w:t>кількість КЗР</w:t>
            </w:r>
            <w:r w:rsidR="00566FE6" w:rsidRPr="00DB3865">
              <w:t xml:space="preserve"> </w:t>
            </w:r>
            <w:r w:rsidR="00A4249E" w:rsidRPr="00DB3865">
              <w:t xml:space="preserve">(фізичних осіб-підприємців) </w:t>
            </w:r>
            <w:r w:rsidR="004F470A" w:rsidRPr="00DB3865">
              <w:t xml:space="preserve">– показник відображає </w:t>
            </w:r>
            <w:r w:rsidR="0060254C" w:rsidRPr="00DB3865">
              <w:t xml:space="preserve">кількість </w:t>
            </w:r>
            <w:r w:rsidR="00990A04" w:rsidRPr="00DB3865">
              <w:t>КЗР</w:t>
            </w:r>
            <w:r w:rsidR="00205356" w:rsidRPr="00DB3865">
              <w:t xml:space="preserve"> (</w:t>
            </w:r>
            <w:r w:rsidR="0025062D" w:rsidRPr="00DB3865">
              <w:t>ФОП</w:t>
            </w:r>
            <w:r w:rsidR="00205356" w:rsidRPr="00DB3865">
              <w:t>)</w:t>
            </w:r>
            <w:r w:rsidR="0060254C" w:rsidRPr="00DB3865">
              <w:t xml:space="preserve"> </w:t>
            </w:r>
            <w:r w:rsidR="00205356" w:rsidRPr="00DB3865">
              <w:t xml:space="preserve">на кінець </w:t>
            </w:r>
            <w:r w:rsidRPr="00DB3865">
              <w:t xml:space="preserve">звітного </w:t>
            </w:r>
            <w:r w:rsidR="00205356" w:rsidRPr="00DB3865">
              <w:t xml:space="preserve">року, </w:t>
            </w:r>
            <w:r w:rsidR="0060254C" w:rsidRPr="00DB3865">
              <w:t>що мають місце для ночівлі в кімнаті чи іншому приміщенні</w:t>
            </w:r>
            <w:r w:rsidR="00566FE6" w:rsidRPr="00DB3865">
              <w:t>;</w:t>
            </w:r>
          </w:p>
          <w:p w14:paraId="68794A2B" w14:textId="1BF0631E" w:rsidR="00566FE6" w:rsidRPr="00DB3865" w:rsidRDefault="007712AE" w:rsidP="00291FA9">
            <w:pPr>
              <w:pBdr>
                <w:top w:val="nil"/>
                <w:left w:val="nil"/>
                <w:bottom w:val="nil"/>
                <w:right w:val="nil"/>
                <w:between w:val="nil"/>
              </w:pBdr>
              <w:tabs>
                <w:tab w:val="left" w:pos="567"/>
                <w:tab w:val="left" w:pos="851"/>
              </w:tabs>
              <w:spacing w:line="259" w:lineRule="auto"/>
              <w:ind w:firstLine="457"/>
              <w:jc w:val="both"/>
            </w:pPr>
            <w:r w:rsidRPr="00DB3865">
              <w:t xml:space="preserve">7) </w:t>
            </w:r>
            <w:r w:rsidR="00A4249E" w:rsidRPr="00DB3865">
              <w:t>кількість місць у КЗР (фізичних осіб-підприємців)</w:t>
            </w:r>
            <w:r w:rsidR="007C01C1" w:rsidRPr="00DB3865">
              <w:t xml:space="preserve"> </w:t>
            </w:r>
            <w:r w:rsidR="004F470A" w:rsidRPr="00DB3865">
              <w:t xml:space="preserve">– показник відображає </w:t>
            </w:r>
            <w:r w:rsidR="00205356" w:rsidRPr="00DB3865">
              <w:t xml:space="preserve">кількість ліжок у всіх номерах (кімнатах) </w:t>
            </w:r>
            <w:r w:rsidR="00990A04" w:rsidRPr="00DB3865">
              <w:t>КЗР</w:t>
            </w:r>
            <w:r w:rsidR="00205356" w:rsidRPr="00DB3865">
              <w:t xml:space="preserve"> (</w:t>
            </w:r>
            <w:r w:rsidR="0025062D" w:rsidRPr="00DB3865">
              <w:t>ФОП</w:t>
            </w:r>
            <w:r w:rsidR="00205356" w:rsidRPr="00DB3865">
              <w:t xml:space="preserve">) на кінець </w:t>
            </w:r>
            <w:r w:rsidRPr="00DB3865">
              <w:t xml:space="preserve">звітного </w:t>
            </w:r>
            <w:r w:rsidR="00205356" w:rsidRPr="00DB3865">
              <w:t>року</w:t>
            </w:r>
            <w:r w:rsidR="00566FE6" w:rsidRPr="00DB3865">
              <w:t>;</w:t>
            </w:r>
          </w:p>
          <w:p w14:paraId="188CE91E" w14:textId="5FF6C55F" w:rsidR="00566FE6" w:rsidRPr="00DB3865" w:rsidRDefault="007712AE" w:rsidP="00291FA9">
            <w:pPr>
              <w:pBdr>
                <w:top w:val="nil"/>
                <w:left w:val="nil"/>
                <w:bottom w:val="nil"/>
                <w:right w:val="nil"/>
                <w:between w:val="nil"/>
              </w:pBdr>
              <w:tabs>
                <w:tab w:val="left" w:pos="567"/>
                <w:tab w:val="left" w:pos="851"/>
              </w:tabs>
              <w:spacing w:line="259" w:lineRule="auto"/>
              <w:ind w:firstLine="457"/>
              <w:jc w:val="both"/>
            </w:pPr>
            <w:r w:rsidRPr="00DB3865">
              <w:t xml:space="preserve">8) </w:t>
            </w:r>
            <w:r w:rsidR="00A4249E" w:rsidRPr="00DB3865">
              <w:t>кількість номерів у готелях та аналогічних засобах розміщення (</w:t>
            </w:r>
            <w:r w:rsidR="00990A04" w:rsidRPr="00DB3865">
              <w:t>ФОП</w:t>
            </w:r>
            <w:r w:rsidR="00A4249E" w:rsidRPr="00DB3865">
              <w:t>)</w:t>
            </w:r>
            <w:r w:rsidR="007C01C1" w:rsidRPr="00DB3865">
              <w:t xml:space="preserve"> </w:t>
            </w:r>
            <w:r w:rsidR="004F470A" w:rsidRPr="00DB3865">
              <w:t xml:space="preserve">– </w:t>
            </w:r>
            <w:r w:rsidR="00205356" w:rsidRPr="00DB3865">
              <w:t xml:space="preserve">кількість номерів для тимчасового проживання в готелях та аналогічних засобах розміщення (фізичних осіб-підприємців) на кінець </w:t>
            </w:r>
            <w:r w:rsidRPr="00DB3865">
              <w:t xml:space="preserve">звітного </w:t>
            </w:r>
            <w:r w:rsidR="00205356" w:rsidRPr="00DB3865">
              <w:t>року</w:t>
            </w:r>
            <w:r w:rsidR="00566FE6" w:rsidRPr="00DB3865">
              <w:t>;</w:t>
            </w:r>
          </w:p>
          <w:p w14:paraId="256B18A8" w14:textId="6D3F8755" w:rsidR="00566FE6" w:rsidRPr="00DB3865" w:rsidRDefault="007712AE" w:rsidP="00291FA9">
            <w:pPr>
              <w:pBdr>
                <w:top w:val="nil"/>
                <w:left w:val="nil"/>
                <w:bottom w:val="nil"/>
                <w:right w:val="nil"/>
                <w:between w:val="nil"/>
              </w:pBdr>
              <w:tabs>
                <w:tab w:val="left" w:pos="567"/>
                <w:tab w:val="left" w:pos="851"/>
              </w:tabs>
              <w:spacing w:line="259" w:lineRule="auto"/>
              <w:ind w:firstLine="457"/>
              <w:jc w:val="both"/>
            </w:pPr>
            <w:r w:rsidRPr="00DB3865">
              <w:t xml:space="preserve">9) </w:t>
            </w:r>
            <w:r w:rsidR="00A4249E" w:rsidRPr="00DB3865">
              <w:t xml:space="preserve">кількість </w:t>
            </w:r>
            <w:r w:rsidR="00C72ADB" w:rsidRPr="00DB3865">
              <w:rPr>
                <w:spacing w:val="-9"/>
              </w:rPr>
              <w:t>випадків прибуття осіб до</w:t>
            </w:r>
            <w:r w:rsidR="00C72ADB" w:rsidRPr="00DB3865">
              <w:t xml:space="preserve"> КЗР</w:t>
            </w:r>
            <w:r w:rsidR="00A4249E" w:rsidRPr="00DB3865">
              <w:t xml:space="preserve"> (</w:t>
            </w:r>
            <w:r w:rsidR="00990A04" w:rsidRPr="00DB3865">
              <w:t>ФОП</w:t>
            </w:r>
            <w:r w:rsidR="00A4249E" w:rsidRPr="00DB3865">
              <w:t>)</w:t>
            </w:r>
            <w:r w:rsidR="007C01C1" w:rsidRPr="00DB3865">
              <w:t xml:space="preserve"> </w:t>
            </w:r>
            <w:r w:rsidR="004F470A" w:rsidRPr="00DB3865">
              <w:t xml:space="preserve">– показник відображає </w:t>
            </w:r>
            <w:r w:rsidR="00B9371E" w:rsidRPr="00DB3865">
              <w:t xml:space="preserve">кількість </w:t>
            </w:r>
            <w:r w:rsidR="00C72ADB" w:rsidRPr="00DB3865">
              <w:rPr>
                <w:spacing w:val="-9"/>
              </w:rPr>
              <w:t xml:space="preserve">випадків прибуття </w:t>
            </w:r>
            <w:r w:rsidR="00B9371E" w:rsidRPr="00DB3865">
              <w:t xml:space="preserve">осіб, які </w:t>
            </w:r>
            <w:r w:rsidRPr="00DB3865">
              <w:t>у звітному</w:t>
            </w:r>
            <w:r w:rsidR="00B9371E" w:rsidRPr="00DB3865">
              <w:t xml:space="preserve"> ро</w:t>
            </w:r>
            <w:r w:rsidRPr="00DB3865">
              <w:t>ці</w:t>
            </w:r>
            <w:r w:rsidR="00B9371E" w:rsidRPr="00DB3865">
              <w:t xml:space="preserve"> мали ночівлі або перебували не менше 12 годин у </w:t>
            </w:r>
            <w:r w:rsidR="00990A04" w:rsidRPr="00DB3865">
              <w:t>КЗР</w:t>
            </w:r>
            <w:r w:rsidR="00B9371E" w:rsidRPr="00DB3865">
              <w:t xml:space="preserve"> (фізичних осіб-підприємців)</w:t>
            </w:r>
            <w:r w:rsidR="00566FE6" w:rsidRPr="00DB3865">
              <w:t>;</w:t>
            </w:r>
          </w:p>
          <w:p w14:paraId="79E25E14" w14:textId="62AB434E" w:rsidR="00AC2D9E" w:rsidRPr="00DB3865" w:rsidRDefault="007712AE" w:rsidP="00291FA9">
            <w:pPr>
              <w:pBdr>
                <w:top w:val="nil"/>
                <w:left w:val="nil"/>
                <w:bottom w:val="nil"/>
                <w:right w:val="nil"/>
                <w:between w:val="nil"/>
              </w:pBdr>
              <w:tabs>
                <w:tab w:val="left" w:pos="567"/>
                <w:tab w:val="left" w:pos="851"/>
              </w:tabs>
              <w:spacing w:line="259" w:lineRule="auto"/>
              <w:ind w:firstLine="457"/>
              <w:jc w:val="both"/>
            </w:pPr>
            <w:r w:rsidRPr="00DB3865">
              <w:t xml:space="preserve">10) </w:t>
            </w:r>
            <w:r w:rsidR="00A4249E" w:rsidRPr="00DB3865">
              <w:t>кількість ночівель у КЗР (</w:t>
            </w:r>
            <w:r w:rsidR="00990A04" w:rsidRPr="00DB3865">
              <w:t>ФОП</w:t>
            </w:r>
            <w:r w:rsidR="00A4249E" w:rsidRPr="00DB3865">
              <w:t>)</w:t>
            </w:r>
            <w:r w:rsidR="007C01C1" w:rsidRPr="00DB3865">
              <w:t xml:space="preserve"> </w:t>
            </w:r>
            <w:r w:rsidR="004F470A" w:rsidRPr="00DB3865">
              <w:t xml:space="preserve">– показник відображає </w:t>
            </w:r>
            <w:r w:rsidR="00B9371E" w:rsidRPr="00DB3865">
              <w:t xml:space="preserve">кількість ночівель (або перебування осіб не менше 12 годин) </w:t>
            </w:r>
            <w:r w:rsidRPr="00DB3865">
              <w:t xml:space="preserve">у звітному році </w:t>
            </w:r>
            <w:r w:rsidR="00B9371E" w:rsidRPr="00DB3865">
              <w:t xml:space="preserve">у </w:t>
            </w:r>
            <w:r w:rsidR="00990A04" w:rsidRPr="00DB3865">
              <w:t>КЗР</w:t>
            </w:r>
            <w:r w:rsidR="00B9371E" w:rsidRPr="00DB3865">
              <w:t xml:space="preserve"> (фізичних осіб-підприємців)</w:t>
            </w:r>
            <w:r w:rsidR="00566FE6" w:rsidRPr="00DB3865">
              <w:t>.</w:t>
            </w:r>
          </w:p>
          <w:p w14:paraId="33899846" w14:textId="25F8B88B" w:rsidR="00C705C7" w:rsidRPr="00DB3865" w:rsidRDefault="00195E14" w:rsidP="00291FA9">
            <w:pPr>
              <w:autoSpaceDE w:val="0"/>
              <w:autoSpaceDN w:val="0"/>
              <w:adjustRightInd w:val="0"/>
              <w:ind w:firstLine="457"/>
              <w:jc w:val="both"/>
            </w:pPr>
            <w:r w:rsidRPr="00DB3865">
              <w:t xml:space="preserve">Показник щодо </w:t>
            </w:r>
            <w:r w:rsidR="00C705C7" w:rsidRPr="00DB3865">
              <w:t>кількості КЗР (юридичних осіб, відокремлених підрозділів юридичних осіб)</w:t>
            </w:r>
            <w:r w:rsidR="009801F8" w:rsidRPr="00DB3865">
              <w:t xml:space="preserve"> (пункт</w:t>
            </w:r>
            <w:r w:rsidR="004120FA" w:rsidRPr="00DB3865">
              <w:t xml:space="preserve"> 1</w:t>
            </w:r>
            <w:r w:rsidR="009801F8" w:rsidRPr="00DB3865">
              <w:t>)</w:t>
            </w:r>
            <w:r w:rsidRPr="00DB3865">
              <w:t xml:space="preserve"> </w:t>
            </w:r>
            <w:r w:rsidR="00AC2D9E" w:rsidRPr="00DB3865">
              <w:t xml:space="preserve">формується за </w:t>
            </w:r>
            <w:r w:rsidR="00C705C7" w:rsidRPr="00DB3865">
              <w:t>наявністю спеціально обладнаних номерів (кімнат) для осіб з інвалідністю та такими типами засобів розміщення:</w:t>
            </w:r>
          </w:p>
          <w:p w14:paraId="51D8BF99" w14:textId="77777777" w:rsidR="00C705C7" w:rsidRPr="00DB3865" w:rsidRDefault="00C705C7" w:rsidP="00291FA9">
            <w:pPr>
              <w:autoSpaceDE w:val="0"/>
              <w:autoSpaceDN w:val="0"/>
              <w:adjustRightInd w:val="0"/>
              <w:ind w:firstLine="457"/>
              <w:jc w:val="both"/>
            </w:pPr>
            <w:r w:rsidRPr="00DB3865">
              <w:t xml:space="preserve">готелі та аналогічні засоби розміщення (готелі, мотелі); </w:t>
            </w:r>
          </w:p>
          <w:p w14:paraId="58FCB179" w14:textId="77777777" w:rsidR="00C705C7" w:rsidRPr="00DB3865" w:rsidRDefault="00C705C7" w:rsidP="00291FA9">
            <w:pPr>
              <w:autoSpaceDE w:val="0"/>
              <w:autoSpaceDN w:val="0"/>
              <w:adjustRightInd w:val="0"/>
              <w:ind w:firstLine="457"/>
              <w:jc w:val="both"/>
            </w:pPr>
            <w:r w:rsidRPr="00DB3865">
              <w:lastRenderedPageBreak/>
              <w:t>інші засоби розміщення (засоби розміщення на період відпустки та іншого тимчасового проживання (</w:t>
            </w:r>
            <w:proofErr w:type="spellStart"/>
            <w:r w:rsidRPr="00DB3865">
              <w:t>хостели</w:t>
            </w:r>
            <w:proofErr w:type="spellEnd"/>
            <w:r w:rsidRPr="00DB3865">
              <w:t xml:space="preserve">, будинки, пансіонати та бази відпочинку, туристичні бази, гірські притулки); </w:t>
            </w:r>
          </w:p>
          <w:p w14:paraId="4E85C305" w14:textId="5E84B3D2" w:rsidR="00C705C7" w:rsidRPr="00DB3865" w:rsidRDefault="00C705C7" w:rsidP="00291FA9">
            <w:pPr>
              <w:autoSpaceDE w:val="0"/>
              <w:autoSpaceDN w:val="0"/>
              <w:adjustRightInd w:val="0"/>
              <w:ind w:firstLine="457"/>
              <w:jc w:val="both"/>
            </w:pPr>
            <w:r w:rsidRPr="00DB3865">
              <w:t xml:space="preserve">кемпінги та стоянки для житлових автофургонів і причепів). </w:t>
            </w:r>
          </w:p>
          <w:p w14:paraId="4BB627E6" w14:textId="37725480" w:rsidR="00B56F99" w:rsidRPr="00DB3865" w:rsidRDefault="00AC2D9E" w:rsidP="00B56F99">
            <w:pPr>
              <w:pStyle w:val="af9"/>
              <w:widowControl w:val="0"/>
              <w:tabs>
                <w:tab w:val="left" w:pos="1294"/>
              </w:tabs>
              <w:autoSpaceDE w:val="0"/>
              <w:autoSpaceDN w:val="0"/>
              <w:ind w:left="31" w:right="216" w:firstLine="426"/>
              <w:jc w:val="both"/>
            </w:pPr>
            <w:r w:rsidRPr="00DB3865">
              <w:t xml:space="preserve">Показники щодо кількості </w:t>
            </w:r>
            <w:r w:rsidR="00B56F99" w:rsidRPr="00DB3865">
              <w:rPr>
                <w:spacing w:val="-1"/>
              </w:rPr>
              <w:t>місць</w:t>
            </w:r>
            <w:r w:rsidR="00B56F99" w:rsidRPr="00DB3865">
              <w:rPr>
                <w:spacing w:val="-15"/>
              </w:rPr>
              <w:t xml:space="preserve"> </w:t>
            </w:r>
            <w:r w:rsidR="00B56F99" w:rsidRPr="00DB3865">
              <w:rPr>
                <w:spacing w:val="-1"/>
              </w:rPr>
              <w:t>у</w:t>
            </w:r>
            <w:r w:rsidR="00B56F99" w:rsidRPr="00DB3865">
              <w:rPr>
                <w:spacing w:val="-16"/>
              </w:rPr>
              <w:t xml:space="preserve"> </w:t>
            </w:r>
            <w:r w:rsidR="00B56F99" w:rsidRPr="00DB3865">
              <w:rPr>
                <w:spacing w:val="-1"/>
              </w:rPr>
              <w:t>КЗР</w:t>
            </w:r>
            <w:r w:rsidR="00B56F99" w:rsidRPr="00DB3865">
              <w:rPr>
                <w:spacing w:val="-14"/>
              </w:rPr>
              <w:t xml:space="preserve"> </w:t>
            </w:r>
            <w:r w:rsidR="00B56F99" w:rsidRPr="00DB3865">
              <w:rPr>
                <w:spacing w:val="-1"/>
              </w:rPr>
              <w:t>(юридичних</w:t>
            </w:r>
            <w:r w:rsidR="00B56F99" w:rsidRPr="00DB3865">
              <w:rPr>
                <w:spacing w:val="-11"/>
              </w:rPr>
              <w:t xml:space="preserve"> </w:t>
            </w:r>
            <w:r w:rsidR="00B56F99" w:rsidRPr="00DB3865">
              <w:rPr>
                <w:spacing w:val="-1"/>
              </w:rPr>
              <w:t>осіб,</w:t>
            </w:r>
            <w:r w:rsidR="00B56F99" w:rsidRPr="00DB3865">
              <w:rPr>
                <w:spacing w:val="-16"/>
              </w:rPr>
              <w:t xml:space="preserve"> </w:t>
            </w:r>
            <w:r w:rsidR="00B56F99" w:rsidRPr="00DB3865">
              <w:rPr>
                <w:spacing w:val="-1"/>
              </w:rPr>
              <w:t>відокремлених</w:t>
            </w:r>
            <w:r w:rsidR="00B56F99" w:rsidRPr="00DB3865">
              <w:rPr>
                <w:spacing w:val="-68"/>
              </w:rPr>
              <w:t xml:space="preserve"> </w:t>
            </w:r>
            <w:r w:rsidR="00B56F99" w:rsidRPr="00DB3865">
              <w:rPr>
                <w:spacing w:val="-3"/>
              </w:rPr>
              <w:t>підрозділів</w:t>
            </w:r>
            <w:r w:rsidR="00B56F99" w:rsidRPr="00DB3865">
              <w:rPr>
                <w:spacing w:val="-15"/>
              </w:rPr>
              <w:t xml:space="preserve"> </w:t>
            </w:r>
            <w:r w:rsidR="00B56F99" w:rsidRPr="00DB3865">
              <w:rPr>
                <w:spacing w:val="-2"/>
              </w:rPr>
              <w:t>юридичних</w:t>
            </w:r>
            <w:r w:rsidR="00B56F99" w:rsidRPr="00DB3865">
              <w:rPr>
                <w:spacing w:val="-13"/>
              </w:rPr>
              <w:t xml:space="preserve"> </w:t>
            </w:r>
            <w:r w:rsidR="00B56F99" w:rsidRPr="00DB3865">
              <w:rPr>
                <w:spacing w:val="-2"/>
              </w:rPr>
              <w:t>осіб),</w:t>
            </w:r>
            <w:r w:rsidR="00B56F99" w:rsidRPr="00DB3865">
              <w:rPr>
                <w:spacing w:val="-14"/>
              </w:rPr>
              <w:t xml:space="preserve"> </w:t>
            </w:r>
            <w:r w:rsidR="00B56F99" w:rsidRPr="00DB3865">
              <w:rPr>
                <w:spacing w:val="-2"/>
              </w:rPr>
              <w:t>кількості</w:t>
            </w:r>
            <w:r w:rsidR="00B56F99" w:rsidRPr="00DB3865">
              <w:rPr>
                <w:spacing w:val="-15"/>
              </w:rPr>
              <w:t xml:space="preserve"> </w:t>
            </w:r>
            <w:r w:rsidR="00B56F99" w:rsidRPr="00DB3865">
              <w:rPr>
                <w:spacing w:val="-2"/>
              </w:rPr>
              <w:t>КЗР</w:t>
            </w:r>
            <w:r w:rsidR="00B56F99" w:rsidRPr="00DB3865">
              <w:rPr>
                <w:spacing w:val="-14"/>
              </w:rPr>
              <w:t xml:space="preserve"> </w:t>
            </w:r>
            <w:r w:rsidR="00B56F99" w:rsidRPr="00DB3865">
              <w:rPr>
                <w:spacing w:val="-2"/>
              </w:rPr>
              <w:t>(</w:t>
            </w:r>
            <w:r w:rsidR="00990A04" w:rsidRPr="00DB3865">
              <w:rPr>
                <w:spacing w:val="-2"/>
              </w:rPr>
              <w:t>ФОП</w:t>
            </w:r>
            <w:r w:rsidR="00B56F99" w:rsidRPr="00DB3865">
              <w:rPr>
                <w:spacing w:val="-2"/>
              </w:rPr>
              <w:t>),</w:t>
            </w:r>
            <w:r w:rsidR="00B56F99" w:rsidRPr="00DB3865">
              <w:rPr>
                <w:spacing w:val="-15"/>
              </w:rPr>
              <w:t xml:space="preserve"> </w:t>
            </w:r>
            <w:r w:rsidR="00B56F99" w:rsidRPr="00DB3865">
              <w:rPr>
                <w:spacing w:val="-2"/>
              </w:rPr>
              <w:t xml:space="preserve">кількості </w:t>
            </w:r>
            <w:r w:rsidR="00B56F99" w:rsidRPr="00DB3865">
              <w:rPr>
                <w:spacing w:val="-67"/>
              </w:rPr>
              <w:t xml:space="preserve"> </w:t>
            </w:r>
            <w:r w:rsidR="00B56F99" w:rsidRPr="00DB3865">
              <w:t>місць</w:t>
            </w:r>
            <w:r w:rsidR="00B56F99" w:rsidRPr="00DB3865">
              <w:rPr>
                <w:spacing w:val="-8"/>
              </w:rPr>
              <w:t xml:space="preserve"> </w:t>
            </w:r>
            <w:r w:rsidR="00B56F99" w:rsidRPr="00DB3865">
              <w:t>у</w:t>
            </w:r>
            <w:r w:rsidR="00B56F99" w:rsidRPr="00DB3865">
              <w:rPr>
                <w:spacing w:val="-8"/>
              </w:rPr>
              <w:t xml:space="preserve"> </w:t>
            </w:r>
            <w:r w:rsidR="00B56F99" w:rsidRPr="00DB3865">
              <w:t>КЗР</w:t>
            </w:r>
            <w:r w:rsidR="00B56F99" w:rsidRPr="00DB3865">
              <w:rPr>
                <w:spacing w:val="-7"/>
              </w:rPr>
              <w:t xml:space="preserve"> </w:t>
            </w:r>
            <w:r w:rsidR="00B56F99" w:rsidRPr="00DB3865">
              <w:t>(</w:t>
            </w:r>
            <w:r w:rsidR="00990A04" w:rsidRPr="00DB3865">
              <w:t>ФОП</w:t>
            </w:r>
            <w:r w:rsidR="00B56F99" w:rsidRPr="00DB3865">
              <w:t>) (пункти 2, 6 та 7) формуються за</w:t>
            </w:r>
            <w:r w:rsidR="00B56F99" w:rsidRPr="00DB3865">
              <w:rPr>
                <w:spacing w:val="-3"/>
              </w:rPr>
              <w:t xml:space="preserve"> </w:t>
            </w:r>
            <w:r w:rsidR="00B56F99" w:rsidRPr="00DB3865">
              <w:t>типами</w:t>
            </w:r>
            <w:r w:rsidR="00B56F99" w:rsidRPr="00DB3865">
              <w:rPr>
                <w:spacing w:val="-2"/>
              </w:rPr>
              <w:t xml:space="preserve"> </w:t>
            </w:r>
            <w:r w:rsidR="00B56F99" w:rsidRPr="00DB3865">
              <w:t>засобів.</w:t>
            </w:r>
          </w:p>
          <w:p w14:paraId="16E3A013" w14:textId="157C7F5D" w:rsidR="00B56F99" w:rsidRPr="00DB3865" w:rsidRDefault="00B56F99" w:rsidP="00B56F99">
            <w:pPr>
              <w:autoSpaceDE w:val="0"/>
              <w:autoSpaceDN w:val="0"/>
              <w:adjustRightInd w:val="0"/>
              <w:ind w:firstLine="457"/>
              <w:jc w:val="both"/>
            </w:pPr>
            <w:r w:rsidRPr="00DB3865">
              <w:t xml:space="preserve">Показники щодо кількості </w:t>
            </w:r>
            <w:r w:rsidR="00C72ADB" w:rsidRPr="00DB3865">
              <w:rPr>
                <w:spacing w:val="-9"/>
              </w:rPr>
              <w:t>випадків прибуття осіб до</w:t>
            </w:r>
            <w:r w:rsidR="00C72ADB" w:rsidRPr="00DB3865">
              <w:t xml:space="preserve"> КЗР</w:t>
            </w:r>
            <w:r w:rsidRPr="00DB3865">
              <w:rPr>
                <w:spacing w:val="-2"/>
              </w:rPr>
              <w:t xml:space="preserve"> (юридичних осіб, відокремлених підрозділів юридичних осіб), кількості </w:t>
            </w:r>
            <w:r w:rsidR="00125D6A" w:rsidRPr="00DB3865">
              <w:rPr>
                <w:spacing w:val="-2"/>
              </w:rPr>
              <w:t>ночівель у КЗР (юридичних осіб, відокремлених підрозділів юридичних осіб)</w:t>
            </w:r>
            <w:r w:rsidRPr="00DB3865">
              <w:rPr>
                <w:spacing w:val="-2"/>
              </w:rPr>
              <w:t xml:space="preserve">, кількості  </w:t>
            </w:r>
            <w:r w:rsidR="00C72ADB" w:rsidRPr="00DB3865">
              <w:rPr>
                <w:spacing w:val="-9"/>
              </w:rPr>
              <w:t>випадків прибуття осіб до</w:t>
            </w:r>
            <w:r w:rsidR="00C72ADB" w:rsidRPr="00DB3865">
              <w:t xml:space="preserve"> КЗР </w:t>
            </w:r>
            <w:r w:rsidRPr="00DB3865">
              <w:t>(</w:t>
            </w:r>
            <w:r w:rsidR="00990A04" w:rsidRPr="00DB3865">
              <w:t>ФОП</w:t>
            </w:r>
            <w:r w:rsidRPr="00DB3865">
              <w:t>)</w:t>
            </w:r>
            <w:r w:rsidR="00125D6A" w:rsidRPr="00DB3865">
              <w:t xml:space="preserve">, </w:t>
            </w:r>
            <w:r w:rsidR="00125D6A" w:rsidRPr="00DB3865">
              <w:rPr>
                <w:spacing w:val="-2"/>
              </w:rPr>
              <w:t>кількості</w:t>
            </w:r>
            <w:r w:rsidR="00125D6A" w:rsidRPr="00DB3865">
              <w:rPr>
                <w:spacing w:val="-15"/>
              </w:rPr>
              <w:t xml:space="preserve"> </w:t>
            </w:r>
            <w:r w:rsidR="00125D6A" w:rsidRPr="00DB3865">
              <w:rPr>
                <w:spacing w:val="-2"/>
              </w:rPr>
              <w:t>ночівель</w:t>
            </w:r>
            <w:r w:rsidR="00125D6A" w:rsidRPr="00DB3865">
              <w:rPr>
                <w:spacing w:val="-16"/>
              </w:rPr>
              <w:t xml:space="preserve"> </w:t>
            </w:r>
            <w:r w:rsidR="00125D6A" w:rsidRPr="00DB3865">
              <w:rPr>
                <w:spacing w:val="-2"/>
              </w:rPr>
              <w:t>у</w:t>
            </w:r>
            <w:r w:rsidR="00125D6A" w:rsidRPr="00DB3865">
              <w:rPr>
                <w:spacing w:val="-21"/>
              </w:rPr>
              <w:t xml:space="preserve"> </w:t>
            </w:r>
            <w:r w:rsidR="00125D6A" w:rsidRPr="00DB3865">
              <w:rPr>
                <w:spacing w:val="-1"/>
              </w:rPr>
              <w:t xml:space="preserve">КЗР </w:t>
            </w:r>
            <w:r w:rsidR="00125D6A" w:rsidRPr="00DB3865">
              <w:t>(</w:t>
            </w:r>
            <w:r w:rsidR="00990A04" w:rsidRPr="00DB3865">
              <w:t>ФОП</w:t>
            </w:r>
            <w:r w:rsidR="00125D6A" w:rsidRPr="00DB3865">
              <w:t>)</w:t>
            </w:r>
            <w:r w:rsidRPr="00DB3865">
              <w:t xml:space="preserve"> (пункти </w:t>
            </w:r>
            <w:r w:rsidR="00125D6A" w:rsidRPr="00DB3865">
              <w:t>4</w:t>
            </w:r>
            <w:r w:rsidRPr="00DB3865">
              <w:t xml:space="preserve">, </w:t>
            </w:r>
            <w:r w:rsidR="00125D6A" w:rsidRPr="00DB3865">
              <w:t>5, 9</w:t>
            </w:r>
            <w:r w:rsidRPr="00DB3865">
              <w:t xml:space="preserve"> та </w:t>
            </w:r>
            <w:r w:rsidR="00125D6A" w:rsidRPr="00DB3865">
              <w:t>10</w:t>
            </w:r>
            <w:r w:rsidRPr="00DB3865">
              <w:t>) формуються за</w:t>
            </w:r>
            <w:r w:rsidRPr="00DB3865">
              <w:rPr>
                <w:spacing w:val="-3"/>
              </w:rPr>
              <w:t xml:space="preserve"> </w:t>
            </w:r>
            <w:r w:rsidRPr="00DB3865">
              <w:t>типами</w:t>
            </w:r>
            <w:r w:rsidRPr="00DB3865">
              <w:rPr>
                <w:spacing w:val="-2"/>
              </w:rPr>
              <w:t xml:space="preserve"> </w:t>
            </w:r>
            <w:r w:rsidRPr="00DB3865">
              <w:t>засобів</w:t>
            </w:r>
            <w:r w:rsidR="00125D6A" w:rsidRPr="00DB3865">
              <w:t xml:space="preserve"> та категоріями</w:t>
            </w:r>
            <w:r w:rsidR="00125D6A" w:rsidRPr="00DB3865">
              <w:rPr>
                <w:spacing w:val="-2"/>
              </w:rPr>
              <w:t xml:space="preserve"> </w:t>
            </w:r>
            <w:r w:rsidR="00125D6A" w:rsidRPr="00DB3865">
              <w:t>осіб:</w:t>
            </w:r>
            <w:r w:rsidR="00125D6A" w:rsidRPr="00DB3865">
              <w:rPr>
                <w:spacing w:val="-3"/>
              </w:rPr>
              <w:t xml:space="preserve"> </w:t>
            </w:r>
            <w:r w:rsidR="00125D6A" w:rsidRPr="00DB3865">
              <w:t>іноземці.</w:t>
            </w:r>
          </w:p>
          <w:p w14:paraId="12DD4D5C" w14:textId="3215E352" w:rsidR="00125D6A" w:rsidRPr="00DB3865" w:rsidRDefault="00125D6A" w:rsidP="00B56F99">
            <w:pPr>
              <w:autoSpaceDE w:val="0"/>
              <w:autoSpaceDN w:val="0"/>
              <w:adjustRightInd w:val="0"/>
              <w:ind w:firstLine="457"/>
              <w:jc w:val="both"/>
            </w:pPr>
            <w:r w:rsidRPr="00DB3865">
              <w:t xml:space="preserve">Показники щодо кількості </w:t>
            </w:r>
            <w:r w:rsidR="00C72ADB" w:rsidRPr="00DB3865">
              <w:rPr>
                <w:spacing w:val="-9"/>
              </w:rPr>
              <w:t>випадків прибуття осіб до</w:t>
            </w:r>
            <w:r w:rsidR="00C72ADB" w:rsidRPr="00DB3865">
              <w:t xml:space="preserve"> КЗР </w:t>
            </w:r>
            <w:r w:rsidRPr="00DB3865">
              <w:rPr>
                <w:spacing w:val="-2"/>
              </w:rPr>
              <w:t xml:space="preserve">(юридичних осіб, відокремлених підрозділів юридичних осіб), кількості ночівель у КЗР (юридичних осіб, відокремлених підрозділів юридичних осіб) </w:t>
            </w:r>
            <w:r w:rsidRPr="00DB3865">
              <w:t>(пункти 4 та 5) формуються за країнами,</w:t>
            </w:r>
            <w:r w:rsidRPr="00DB3865">
              <w:rPr>
                <w:spacing w:val="-1"/>
              </w:rPr>
              <w:t xml:space="preserve"> </w:t>
            </w:r>
            <w:r w:rsidRPr="00DB3865">
              <w:t>з</w:t>
            </w:r>
            <w:r w:rsidRPr="00DB3865">
              <w:rPr>
                <w:spacing w:val="-2"/>
              </w:rPr>
              <w:t xml:space="preserve"> </w:t>
            </w:r>
            <w:r w:rsidRPr="00DB3865">
              <w:t>яких прибули</w:t>
            </w:r>
            <w:r w:rsidRPr="00DB3865">
              <w:rPr>
                <w:spacing w:val="-2"/>
              </w:rPr>
              <w:t xml:space="preserve"> </w:t>
            </w:r>
            <w:r w:rsidRPr="00DB3865">
              <w:t>іноземці, з</w:t>
            </w:r>
            <w:r w:rsidRPr="00DB3865">
              <w:rPr>
                <w:spacing w:val="-6"/>
              </w:rPr>
              <w:t xml:space="preserve"> </w:t>
            </w:r>
            <w:r w:rsidRPr="00DB3865">
              <w:t>використанням</w:t>
            </w:r>
            <w:r w:rsidRPr="00DB3865">
              <w:rPr>
                <w:spacing w:val="-1"/>
              </w:rPr>
              <w:t xml:space="preserve"> </w:t>
            </w:r>
            <w:r w:rsidRPr="00DB3865">
              <w:t>ПККС</w:t>
            </w:r>
            <w:r w:rsidR="00DB3865" w:rsidRPr="00DB3865">
              <w:t>.</w:t>
            </w:r>
          </w:p>
          <w:p w14:paraId="49283986" w14:textId="5043CA32" w:rsidR="00125D6A" w:rsidRPr="00DB3865" w:rsidRDefault="00125D6A" w:rsidP="00B56F99">
            <w:pPr>
              <w:autoSpaceDE w:val="0"/>
              <w:autoSpaceDN w:val="0"/>
              <w:adjustRightInd w:val="0"/>
              <w:ind w:firstLine="457"/>
              <w:jc w:val="both"/>
            </w:pPr>
            <w:r w:rsidRPr="00DB3865">
              <w:t xml:space="preserve">Показники щодо </w:t>
            </w:r>
            <w:r w:rsidRPr="00DB3865">
              <w:rPr>
                <w:spacing w:val="-2"/>
              </w:rPr>
              <w:t>юридичних</w:t>
            </w:r>
            <w:r w:rsidRPr="00DB3865">
              <w:rPr>
                <w:spacing w:val="-16"/>
              </w:rPr>
              <w:t xml:space="preserve"> </w:t>
            </w:r>
            <w:r w:rsidRPr="00DB3865">
              <w:rPr>
                <w:spacing w:val="-2"/>
              </w:rPr>
              <w:t>осіб,</w:t>
            </w:r>
            <w:r w:rsidRPr="00DB3865">
              <w:rPr>
                <w:spacing w:val="-18"/>
              </w:rPr>
              <w:t xml:space="preserve"> </w:t>
            </w:r>
            <w:r w:rsidRPr="00DB3865">
              <w:rPr>
                <w:spacing w:val="-2"/>
              </w:rPr>
              <w:t>відокремлених</w:t>
            </w:r>
            <w:r w:rsidRPr="00DB3865">
              <w:rPr>
                <w:spacing w:val="-16"/>
              </w:rPr>
              <w:t xml:space="preserve"> </w:t>
            </w:r>
            <w:r w:rsidRPr="00DB3865">
              <w:rPr>
                <w:spacing w:val="-2"/>
              </w:rPr>
              <w:t>підрозділів</w:t>
            </w:r>
            <w:r w:rsidRPr="00DB3865">
              <w:rPr>
                <w:spacing w:val="-18"/>
              </w:rPr>
              <w:t xml:space="preserve"> </w:t>
            </w:r>
            <w:r w:rsidRPr="00DB3865">
              <w:rPr>
                <w:spacing w:val="-2"/>
              </w:rPr>
              <w:t>юридичних</w:t>
            </w:r>
            <w:r w:rsidRPr="00DB3865">
              <w:rPr>
                <w:spacing w:val="-15"/>
              </w:rPr>
              <w:t xml:space="preserve"> </w:t>
            </w:r>
            <w:r w:rsidRPr="00DB3865">
              <w:rPr>
                <w:spacing w:val="-1"/>
              </w:rPr>
              <w:t>осіб</w:t>
            </w:r>
            <w:r w:rsidRPr="00DB3865">
              <w:rPr>
                <w:spacing w:val="-17"/>
              </w:rPr>
              <w:t xml:space="preserve"> </w:t>
            </w:r>
            <w:r w:rsidRPr="00DB3865">
              <w:t>формуються щорічно</w:t>
            </w:r>
            <w:r w:rsidRPr="00DB3865">
              <w:rPr>
                <w:spacing w:val="-12"/>
              </w:rPr>
              <w:t xml:space="preserve"> </w:t>
            </w:r>
            <w:r w:rsidR="006D570E" w:rsidRPr="00DB3865">
              <w:t>в цілому по Україні та за регіонами за КАТОТТГ.</w:t>
            </w:r>
          </w:p>
          <w:p w14:paraId="45A0A1E4" w14:textId="503A10C3" w:rsidR="00DB3865" w:rsidRPr="00DB3865" w:rsidRDefault="006D570E" w:rsidP="00392D55">
            <w:pPr>
              <w:autoSpaceDE w:val="0"/>
              <w:autoSpaceDN w:val="0"/>
              <w:adjustRightInd w:val="0"/>
              <w:ind w:firstLine="457"/>
              <w:jc w:val="both"/>
              <w:rPr>
                <w:strike/>
              </w:rPr>
            </w:pPr>
            <w:r w:rsidRPr="00DB3865">
              <w:t>Показники щодо фізичних</w:t>
            </w:r>
            <w:r w:rsidRPr="00DB3865">
              <w:rPr>
                <w:spacing w:val="-11"/>
              </w:rPr>
              <w:t xml:space="preserve"> </w:t>
            </w:r>
            <w:r w:rsidRPr="00DB3865">
              <w:t>осіб-підприємців</w:t>
            </w:r>
            <w:r w:rsidRPr="00DB3865">
              <w:rPr>
                <w:spacing w:val="-11"/>
                <w:lang w:val="ru-RU"/>
              </w:rPr>
              <w:t xml:space="preserve"> </w:t>
            </w:r>
            <w:r w:rsidRPr="00DB3865">
              <w:t>формуються щорічно</w:t>
            </w:r>
            <w:r w:rsidRPr="00DB3865">
              <w:rPr>
                <w:spacing w:val="-12"/>
                <w:lang w:val="ru-RU"/>
              </w:rPr>
              <w:t xml:space="preserve"> </w:t>
            </w:r>
            <w:r w:rsidRPr="00DB3865">
              <w:t>в цілому по Україні.</w:t>
            </w:r>
          </w:p>
        </w:tc>
      </w:tr>
      <w:tr w:rsidR="005762CD" w:rsidRPr="00892862" w14:paraId="1D3F9C00" w14:textId="77777777" w:rsidTr="00626BFA">
        <w:trPr>
          <w:jc w:val="center"/>
        </w:trPr>
        <w:tc>
          <w:tcPr>
            <w:tcW w:w="5524" w:type="dxa"/>
            <w:shd w:val="clear" w:color="auto" w:fill="auto"/>
          </w:tcPr>
          <w:p w14:paraId="59779024" w14:textId="77777777" w:rsidR="004134B0" w:rsidRPr="00892862" w:rsidRDefault="004134B0" w:rsidP="005360C1">
            <w:pPr>
              <w:widowControl w:val="0"/>
              <w:autoSpaceDE w:val="0"/>
              <w:autoSpaceDN w:val="0"/>
              <w:adjustRightInd w:val="0"/>
            </w:pPr>
            <w:r w:rsidRPr="00892862">
              <w:lastRenderedPageBreak/>
              <w:t>S.3.5</w:t>
            </w:r>
            <w:r w:rsidR="006F750E" w:rsidRPr="00892862">
              <w:t>.</w:t>
            </w:r>
            <w:r w:rsidRPr="00892862">
              <w:t xml:space="preserve"> Статистична одиниця</w:t>
            </w:r>
          </w:p>
        </w:tc>
        <w:tc>
          <w:tcPr>
            <w:tcW w:w="8930" w:type="dxa"/>
            <w:shd w:val="clear" w:color="auto" w:fill="auto"/>
          </w:tcPr>
          <w:p w14:paraId="11F47B69" w14:textId="71959715" w:rsidR="00360388" w:rsidRPr="00DB3865" w:rsidRDefault="008C0498" w:rsidP="00291FA9">
            <w:pPr>
              <w:widowControl w:val="0"/>
              <w:autoSpaceDE w:val="0"/>
              <w:autoSpaceDN w:val="0"/>
              <w:adjustRightInd w:val="0"/>
              <w:ind w:firstLine="457"/>
              <w:jc w:val="both"/>
              <w:rPr>
                <w:strike/>
              </w:rPr>
            </w:pPr>
            <w:r w:rsidRPr="00DB3865">
              <w:t>Одиницею статистичного спостереження є</w:t>
            </w:r>
            <w:r w:rsidR="0063380C" w:rsidRPr="00DB3865">
              <w:t xml:space="preserve"> юридична особа</w:t>
            </w:r>
            <w:r w:rsidR="008835FE" w:rsidRPr="00DB3865">
              <w:t xml:space="preserve">, </w:t>
            </w:r>
            <w:r w:rsidR="0063380C" w:rsidRPr="00DB3865">
              <w:t xml:space="preserve"> </w:t>
            </w:r>
            <w:r w:rsidR="008835FE" w:rsidRPr="00DB3865">
              <w:t xml:space="preserve">відокремлений підрозділ юридичної особи та </w:t>
            </w:r>
            <w:r w:rsidR="00882B65" w:rsidRPr="00DB3865">
              <w:t>ФОП</w:t>
            </w:r>
            <w:r w:rsidR="008835FE" w:rsidRPr="00DB3865">
              <w:t>.</w:t>
            </w:r>
          </w:p>
          <w:p w14:paraId="5AE1A339" w14:textId="5EA1F350" w:rsidR="00376637" w:rsidRPr="00DB3865" w:rsidRDefault="008835FE" w:rsidP="00392D55">
            <w:pPr>
              <w:widowControl w:val="0"/>
              <w:autoSpaceDE w:val="0"/>
              <w:autoSpaceDN w:val="0"/>
              <w:adjustRightInd w:val="0"/>
              <w:ind w:firstLine="457"/>
              <w:jc w:val="both"/>
            </w:pPr>
            <w:r w:rsidRPr="00DB3865">
              <w:t>Для формування сукупн</w:t>
            </w:r>
            <w:r w:rsidR="00EA3695" w:rsidRPr="00DB3865">
              <w:t>ост</w:t>
            </w:r>
            <w:r w:rsidR="006D570E" w:rsidRPr="00DB3865">
              <w:t>і</w:t>
            </w:r>
            <w:r w:rsidRPr="00DB3865">
              <w:t xml:space="preserve"> одиниць</w:t>
            </w:r>
            <w:r w:rsidR="00EA3695" w:rsidRPr="00DB3865">
              <w:t xml:space="preserve"> статистичного спостереження</w:t>
            </w:r>
            <w:r w:rsidRPr="00DB3865">
              <w:t xml:space="preserve"> </w:t>
            </w:r>
            <w:r w:rsidR="005A3642" w:rsidRPr="00DB3865">
              <w:t>за</w:t>
            </w:r>
            <w:r w:rsidRPr="00DB3865">
              <w:t>сто</w:t>
            </w:r>
            <w:r w:rsidR="005A3642" w:rsidRPr="00DB3865">
              <w:t>со</w:t>
            </w:r>
            <w:r w:rsidRPr="00DB3865">
              <w:t>ву</w:t>
            </w:r>
            <w:r w:rsidR="005A3642" w:rsidRPr="00DB3865">
              <w:t>є</w:t>
            </w:r>
            <w:r w:rsidRPr="00DB3865">
              <w:t>ться</w:t>
            </w:r>
            <w:r w:rsidR="005A3642" w:rsidRPr="00DB3865">
              <w:t xml:space="preserve"> статистична одиниця –</w:t>
            </w:r>
            <w:r w:rsidR="007464CB" w:rsidRPr="00DB3865">
              <w:t xml:space="preserve"> </w:t>
            </w:r>
            <w:r w:rsidRPr="00DB3865">
              <w:t>місцева одиниця за видом економічної діяльності.</w:t>
            </w:r>
          </w:p>
        </w:tc>
      </w:tr>
      <w:tr w:rsidR="005762CD" w:rsidRPr="00892862" w14:paraId="721E868C" w14:textId="77777777" w:rsidTr="00626BFA">
        <w:trPr>
          <w:jc w:val="center"/>
        </w:trPr>
        <w:tc>
          <w:tcPr>
            <w:tcW w:w="5524" w:type="dxa"/>
            <w:shd w:val="clear" w:color="auto" w:fill="auto"/>
          </w:tcPr>
          <w:p w14:paraId="2C505AC2" w14:textId="77777777" w:rsidR="004134B0" w:rsidRPr="00892862" w:rsidRDefault="004134B0" w:rsidP="005360C1">
            <w:pPr>
              <w:widowControl w:val="0"/>
              <w:autoSpaceDE w:val="0"/>
              <w:autoSpaceDN w:val="0"/>
              <w:adjustRightInd w:val="0"/>
            </w:pPr>
            <w:r w:rsidRPr="00892862">
              <w:lastRenderedPageBreak/>
              <w:t>S.3.6</w:t>
            </w:r>
            <w:r w:rsidR="006F750E" w:rsidRPr="00892862">
              <w:t>.</w:t>
            </w:r>
            <w:r w:rsidRPr="00892862">
              <w:t xml:space="preserve"> Статистична сукупність</w:t>
            </w:r>
          </w:p>
        </w:tc>
        <w:tc>
          <w:tcPr>
            <w:tcW w:w="8930" w:type="dxa"/>
            <w:shd w:val="clear" w:color="auto" w:fill="auto"/>
          </w:tcPr>
          <w:p w14:paraId="440E6FD1" w14:textId="6C5CB761" w:rsidR="00EA0DF7" w:rsidRDefault="005A3642" w:rsidP="005A3642">
            <w:pPr>
              <w:ind w:firstLine="567"/>
              <w:jc w:val="both"/>
              <w:rPr>
                <w:spacing w:val="-4"/>
                <w:lang w:eastAsia="ru-RU"/>
              </w:rPr>
            </w:pPr>
            <w:r w:rsidRPr="00AB136D">
              <w:rPr>
                <w:spacing w:val="-4"/>
                <w:lang w:eastAsia="ru-RU"/>
              </w:rPr>
              <w:t xml:space="preserve">Сукупність одиниць, що вивчається, формується на основі генеральної </w:t>
            </w:r>
            <w:r w:rsidRPr="00DB3865">
              <w:rPr>
                <w:spacing w:val="-4"/>
                <w:lang w:eastAsia="ru-RU"/>
              </w:rPr>
              <w:t>сукупності</w:t>
            </w:r>
            <w:r w:rsidR="006B6696" w:rsidRPr="00DB3865">
              <w:rPr>
                <w:spacing w:val="-4"/>
                <w:lang w:eastAsia="ru-RU"/>
              </w:rPr>
              <w:t xml:space="preserve"> (що відповідає сектору охоплення, описаному у пункті </w:t>
            </w:r>
            <w:r w:rsidR="006B6696" w:rsidRPr="00DB3865">
              <w:t>S.3.3</w:t>
            </w:r>
            <w:r w:rsidR="000E6EA2" w:rsidRPr="00DB3865">
              <w:t>, у частині юридичних осіб та відокремлених підрозділів юридичних осіб</w:t>
            </w:r>
            <w:r w:rsidR="006B6696" w:rsidRPr="00DB3865">
              <w:t>)</w:t>
            </w:r>
            <w:r w:rsidRPr="00DB3865">
              <w:rPr>
                <w:spacing w:val="-4"/>
                <w:lang w:eastAsia="ru-RU"/>
              </w:rPr>
              <w:t>,</w:t>
            </w:r>
            <w:r w:rsidRPr="00DB3865">
              <w:rPr>
                <w:lang w:eastAsia="ru-RU"/>
              </w:rPr>
              <w:t xml:space="preserve"> </w:t>
            </w:r>
            <w:r w:rsidRPr="00DB3865">
              <w:rPr>
                <w:spacing w:val="-4"/>
                <w:lang w:eastAsia="ru-RU"/>
              </w:rPr>
              <w:t>за винятком одиниць</w:t>
            </w:r>
            <w:r w:rsidR="00EA0DF7" w:rsidRPr="00DB3865">
              <w:rPr>
                <w:spacing w:val="-4"/>
                <w:lang w:eastAsia="ru-RU"/>
              </w:rPr>
              <w:t>:</w:t>
            </w:r>
          </w:p>
          <w:p w14:paraId="2425117D" w14:textId="7F23581B" w:rsidR="00EA0DF7" w:rsidRPr="00541493" w:rsidRDefault="00EA0DF7" w:rsidP="005A3642">
            <w:pPr>
              <w:ind w:firstLine="567"/>
              <w:jc w:val="both"/>
              <w:rPr>
                <w:lang w:eastAsia="ru-RU"/>
              </w:rPr>
            </w:pPr>
            <w:r w:rsidRPr="00541493">
              <w:t>основний</w:t>
            </w:r>
            <w:r w:rsidRPr="00541493">
              <w:rPr>
                <w:spacing w:val="1"/>
              </w:rPr>
              <w:t xml:space="preserve"> </w:t>
            </w:r>
            <w:r w:rsidRPr="00541493">
              <w:t>вид</w:t>
            </w:r>
            <w:r w:rsidRPr="00541493">
              <w:rPr>
                <w:spacing w:val="1"/>
              </w:rPr>
              <w:t xml:space="preserve"> </w:t>
            </w:r>
            <w:r w:rsidRPr="00541493">
              <w:t>діяльності</w:t>
            </w:r>
            <w:r w:rsidRPr="00541493">
              <w:rPr>
                <w:spacing w:val="1"/>
              </w:rPr>
              <w:t xml:space="preserve"> </w:t>
            </w:r>
            <w:r w:rsidRPr="00541493">
              <w:t>яких</w:t>
            </w:r>
            <w:r w:rsidRPr="00541493">
              <w:rPr>
                <w:spacing w:val="1"/>
              </w:rPr>
              <w:t xml:space="preserve"> </w:t>
            </w:r>
            <w:r w:rsidRPr="00541493">
              <w:t>за</w:t>
            </w:r>
            <w:r w:rsidRPr="00541493">
              <w:rPr>
                <w:spacing w:val="1"/>
              </w:rPr>
              <w:t xml:space="preserve"> </w:t>
            </w:r>
            <w:r w:rsidRPr="00541493">
              <w:t>КВЕД</w:t>
            </w:r>
            <w:r w:rsidRPr="00541493">
              <w:rPr>
                <w:spacing w:val="1"/>
              </w:rPr>
              <w:t xml:space="preserve"> </w:t>
            </w:r>
            <w:r w:rsidRPr="00541493">
              <w:t>належить до класів: 85.10 "Дошкільна освіта", 85.20 "Початкова освіта", 85.31</w:t>
            </w:r>
            <w:r w:rsidRPr="00541493">
              <w:rPr>
                <w:spacing w:val="1"/>
              </w:rPr>
              <w:t xml:space="preserve"> </w:t>
            </w:r>
            <w:r w:rsidRPr="00541493">
              <w:t>"Загальна</w:t>
            </w:r>
            <w:r w:rsidRPr="00541493">
              <w:rPr>
                <w:spacing w:val="-1"/>
              </w:rPr>
              <w:t xml:space="preserve"> </w:t>
            </w:r>
            <w:r w:rsidRPr="00541493">
              <w:t>середня</w:t>
            </w:r>
            <w:r w:rsidRPr="00541493">
              <w:rPr>
                <w:spacing w:val="-3"/>
              </w:rPr>
              <w:t xml:space="preserve"> </w:t>
            </w:r>
            <w:r w:rsidRPr="00541493">
              <w:t>освіта;</w:t>
            </w:r>
          </w:p>
          <w:p w14:paraId="64B7B7AB" w14:textId="09F811A7" w:rsidR="00EA0DF7" w:rsidRPr="00541493" w:rsidRDefault="00EA0DF7" w:rsidP="005A3642">
            <w:pPr>
              <w:ind w:firstLine="567"/>
              <w:jc w:val="both"/>
              <w:rPr>
                <w:lang w:eastAsia="ru-RU"/>
              </w:rPr>
            </w:pPr>
            <w:r w:rsidRPr="00541493">
              <w:rPr>
                <w:spacing w:val="-1"/>
              </w:rPr>
              <w:t>основний</w:t>
            </w:r>
            <w:r w:rsidRPr="00541493">
              <w:rPr>
                <w:spacing w:val="-12"/>
              </w:rPr>
              <w:t xml:space="preserve"> </w:t>
            </w:r>
            <w:r w:rsidRPr="00541493">
              <w:t>вид</w:t>
            </w:r>
            <w:r w:rsidRPr="00541493">
              <w:rPr>
                <w:spacing w:val="-13"/>
              </w:rPr>
              <w:t xml:space="preserve"> </w:t>
            </w:r>
            <w:r w:rsidRPr="00541493">
              <w:t>діяльності</w:t>
            </w:r>
            <w:r w:rsidRPr="00541493">
              <w:rPr>
                <w:spacing w:val="-12"/>
              </w:rPr>
              <w:t xml:space="preserve"> </w:t>
            </w:r>
            <w:r w:rsidRPr="00541493">
              <w:t>яких</w:t>
            </w:r>
            <w:r w:rsidRPr="00541493">
              <w:rPr>
                <w:spacing w:val="-12"/>
              </w:rPr>
              <w:t xml:space="preserve"> </w:t>
            </w:r>
            <w:r w:rsidRPr="00541493">
              <w:t>за</w:t>
            </w:r>
            <w:r w:rsidRPr="00541493">
              <w:rPr>
                <w:spacing w:val="-14"/>
              </w:rPr>
              <w:t xml:space="preserve"> </w:t>
            </w:r>
            <w:r w:rsidRPr="00541493">
              <w:t>КВЕД</w:t>
            </w:r>
            <w:r w:rsidRPr="00541493">
              <w:rPr>
                <w:spacing w:val="-15"/>
              </w:rPr>
              <w:t xml:space="preserve"> </w:t>
            </w:r>
            <w:r w:rsidRPr="00541493">
              <w:t>не</w:t>
            </w:r>
            <w:r w:rsidRPr="00541493">
              <w:rPr>
                <w:spacing w:val="-15"/>
              </w:rPr>
              <w:t xml:space="preserve"> </w:t>
            </w:r>
            <w:r w:rsidRPr="00541493">
              <w:t>належить</w:t>
            </w:r>
            <w:r w:rsidRPr="00541493">
              <w:rPr>
                <w:spacing w:val="-15"/>
              </w:rPr>
              <w:t xml:space="preserve"> </w:t>
            </w:r>
            <w:r w:rsidRPr="00541493">
              <w:t>до</w:t>
            </w:r>
            <w:r w:rsidRPr="00541493">
              <w:rPr>
                <w:spacing w:val="-12"/>
              </w:rPr>
              <w:t xml:space="preserve"> </w:t>
            </w:r>
            <w:r w:rsidRPr="00541493">
              <w:t>класів:</w:t>
            </w:r>
            <w:r w:rsidRPr="00541493">
              <w:rPr>
                <w:spacing w:val="-68"/>
              </w:rPr>
              <w:t xml:space="preserve"> </w:t>
            </w:r>
            <w:r w:rsidRPr="00541493">
              <w:t>55.10,</w:t>
            </w:r>
            <w:r w:rsidRPr="00541493">
              <w:rPr>
                <w:spacing w:val="-5"/>
              </w:rPr>
              <w:t xml:space="preserve"> </w:t>
            </w:r>
            <w:r w:rsidRPr="00541493">
              <w:t>55.20</w:t>
            </w:r>
            <w:r w:rsidRPr="00541493">
              <w:rPr>
                <w:spacing w:val="1"/>
              </w:rPr>
              <w:t xml:space="preserve"> </w:t>
            </w:r>
            <w:r w:rsidRPr="00541493">
              <w:t>та 55.30;</w:t>
            </w:r>
          </w:p>
          <w:p w14:paraId="093F1ED1" w14:textId="77777777" w:rsidR="00EA0DF7" w:rsidRDefault="005A3642" w:rsidP="00DB3865">
            <w:pPr>
              <w:ind w:firstLine="567"/>
              <w:jc w:val="both"/>
              <w:rPr>
                <w:lang w:eastAsia="ru-RU"/>
              </w:rPr>
            </w:pPr>
            <w:r w:rsidRPr="00AB136D">
              <w:rPr>
                <w:lang w:eastAsia="ru-RU"/>
              </w:rPr>
              <w:t xml:space="preserve">які не звітували протягом </w:t>
            </w:r>
            <w:r w:rsidR="00EA0DF7">
              <w:rPr>
                <w:lang w:eastAsia="ru-RU"/>
              </w:rPr>
              <w:t xml:space="preserve">двох </w:t>
            </w:r>
            <w:r w:rsidRPr="00AB136D">
              <w:rPr>
                <w:lang w:eastAsia="ru-RU"/>
              </w:rPr>
              <w:t>попередн</w:t>
            </w:r>
            <w:r w:rsidR="00EA0DF7">
              <w:rPr>
                <w:lang w:eastAsia="ru-RU"/>
              </w:rPr>
              <w:t>іх</w:t>
            </w:r>
            <w:r w:rsidRPr="00AB136D">
              <w:rPr>
                <w:lang w:eastAsia="ru-RU"/>
              </w:rPr>
              <w:t xml:space="preserve"> рок</w:t>
            </w:r>
            <w:r w:rsidR="00EA0DF7">
              <w:rPr>
                <w:lang w:eastAsia="ru-RU"/>
              </w:rPr>
              <w:t>ів</w:t>
            </w:r>
            <w:r w:rsidRPr="00AB136D">
              <w:rPr>
                <w:lang w:eastAsia="ru-RU"/>
              </w:rPr>
              <w:t xml:space="preserve"> із причин, пов’язаних із відсутністю господарської діяльності (одиниця не здійснює </w:t>
            </w:r>
            <w:r w:rsidR="00EA0DF7">
              <w:t>діяльність,</w:t>
            </w:r>
            <w:r w:rsidR="00EA0DF7">
              <w:rPr>
                <w:spacing w:val="1"/>
              </w:rPr>
              <w:t xml:space="preserve"> </w:t>
            </w:r>
            <w:r w:rsidR="00EA0DF7">
              <w:t>пов’язану із наданням послуг з розміщення та тимчасового проживання)</w:t>
            </w:r>
            <w:r w:rsidRPr="00AB136D">
              <w:rPr>
                <w:lang w:eastAsia="ru-RU"/>
              </w:rPr>
              <w:t>.</w:t>
            </w:r>
          </w:p>
          <w:p w14:paraId="21B68524" w14:textId="6B03BB8E" w:rsidR="00DB3865" w:rsidRPr="00892862" w:rsidRDefault="00DB3865" w:rsidP="00DB3865">
            <w:pPr>
              <w:ind w:firstLine="567"/>
              <w:jc w:val="both"/>
            </w:pPr>
          </w:p>
        </w:tc>
      </w:tr>
      <w:tr w:rsidR="005762CD" w:rsidRPr="00892862" w14:paraId="1C56EA21" w14:textId="77777777" w:rsidTr="00626BFA">
        <w:trPr>
          <w:jc w:val="center"/>
        </w:trPr>
        <w:tc>
          <w:tcPr>
            <w:tcW w:w="5524" w:type="dxa"/>
            <w:shd w:val="clear" w:color="auto" w:fill="auto"/>
          </w:tcPr>
          <w:p w14:paraId="181CAC36" w14:textId="77777777" w:rsidR="004134B0" w:rsidRPr="00892862" w:rsidRDefault="004134B0" w:rsidP="005360C1">
            <w:pPr>
              <w:widowControl w:val="0"/>
              <w:autoSpaceDE w:val="0"/>
              <w:autoSpaceDN w:val="0"/>
              <w:adjustRightInd w:val="0"/>
            </w:pPr>
            <w:r w:rsidRPr="00892862">
              <w:t>S.3.7</w:t>
            </w:r>
            <w:r w:rsidR="006F750E" w:rsidRPr="00892862">
              <w:t>.</w:t>
            </w:r>
            <w:r w:rsidRPr="00892862">
              <w:t xml:space="preserve"> Відповідна область</w:t>
            </w:r>
          </w:p>
        </w:tc>
        <w:tc>
          <w:tcPr>
            <w:tcW w:w="8930" w:type="dxa"/>
            <w:shd w:val="clear" w:color="auto" w:fill="auto"/>
          </w:tcPr>
          <w:p w14:paraId="5E504D64" w14:textId="37D51234" w:rsidR="000308C0" w:rsidRPr="00DB3865" w:rsidRDefault="00BF2E06" w:rsidP="00291FA9">
            <w:pPr>
              <w:widowControl w:val="0"/>
              <w:autoSpaceDE w:val="0"/>
              <w:autoSpaceDN w:val="0"/>
              <w:adjustRightInd w:val="0"/>
              <w:ind w:firstLine="457"/>
              <w:jc w:val="both"/>
              <w:rPr>
                <w:strike/>
              </w:rPr>
            </w:pPr>
            <w:r w:rsidRPr="00DB3865">
              <w:t xml:space="preserve">Результати ДСС </w:t>
            </w:r>
            <w:r w:rsidR="008E6815" w:rsidRPr="00DB3865">
              <w:t xml:space="preserve">щодо </w:t>
            </w:r>
            <w:r w:rsidR="008E6815" w:rsidRPr="00DB3865">
              <w:rPr>
                <w:spacing w:val="-2"/>
              </w:rPr>
              <w:t>юридичних</w:t>
            </w:r>
            <w:r w:rsidR="008E6815" w:rsidRPr="00DB3865">
              <w:rPr>
                <w:spacing w:val="-16"/>
              </w:rPr>
              <w:t xml:space="preserve"> </w:t>
            </w:r>
            <w:r w:rsidR="008E6815" w:rsidRPr="00DB3865">
              <w:rPr>
                <w:spacing w:val="-2"/>
              </w:rPr>
              <w:t>осіб,</w:t>
            </w:r>
            <w:r w:rsidR="008E6815" w:rsidRPr="00DB3865">
              <w:rPr>
                <w:spacing w:val="-18"/>
              </w:rPr>
              <w:t xml:space="preserve"> </w:t>
            </w:r>
            <w:r w:rsidR="008E6815" w:rsidRPr="00DB3865">
              <w:rPr>
                <w:spacing w:val="-2"/>
              </w:rPr>
              <w:t>відокремлених</w:t>
            </w:r>
            <w:r w:rsidR="008E6815" w:rsidRPr="00DB3865">
              <w:rPr>
                <w:spacing w:val="-16"/>
              </w:rPr>
              <w:t xml:space="preserve"> </w:t>
            </w:r>
            <w:r w:rsidR="008E6815" w:rsidRPr="00DB3865">
              <w:rPr>
                <w:spacing w:val="-2"/>
              </w:rPr>
              <w:t>підрозділів</w:t>
            </w:r>
            <w:r w:rsidR="008E6815" w:rsidRPr="00DB3865">
              <w:rPr>
                <w:spacing w:val="-18"/>
              </w:rPr>
              <w:t xml:space="preserve"> </w:t>
            </w:r>
            <w:r w:rsidR="008E6815" w:rsidRPr="00DB3865">
              <w:rPr>
                <w:spacing w:val="-2"/>
              </w:rPr>
              <w:t>юридичних</w:t>
            </w:r>
            <w:r w:rsidR="008E6815" w:rsidRPr="00DB3865">
              <w:rPr>
                <w:spacing w:val="-15"/>
              </w:rPr>
              <w:t xml:space="preserve"> </w:t>
            </w:r>
            <w:r w:rsidR="008E6815" w:rsidRPr="00DB3865">
              <w:rPr>
                <w:spacing w:val="-1"/>
              </w:rPr>
              <w:t>осіб</w:t>
            </w:r>
            <w:r w:rsidR="008E6815" w:rsidRPr="00DB3865">
              <w:rPr>
                <w:spacing w:val="-17"/>
              </w:rPr>
              <w:t xml:space="preserve"> </w:t>
            </w:r>
            <w:r w:rsidR="004219E0" w:rsidRPr="00DB3865">
              <w:t>формуються в цілому по Україні</w:t>
            </w:r>
            <w:r w:rsidR="00670493" w:rsidRPr="00DB3865">
              <w:t>,</w:t>
            </w:r>
            <w:r w:rsidR="00756596" w:rsidRPr="00DB3865">
              <w:t xml:space="preserve"> за регіонами (без урахування тимчасово окупованої території Автономної Республіки Крим, м. Севастополя та тимчасово окупованих територій у Донецькій та Луганській областях (з 2014 по 202</w:t>
            </w:r>
            <w:r w:rsidR="009B7825" w:rsidRPr="00DB3865">
              <w:t>0</w:t>
            </w:r>
            <w:r w:rsidR="00756596" w:rsidRPr="00DB3865">
              <w:t xml:space="preserve"> рік</w:t>
            </w:r>
            <w:r w:rsidR="009B7825" w:rsidRPr="00DB3865">
              <w:t>).</w:t>
            </w:r>
            <w:r w:rsidR="00756596" w:rsidRPr="00DB3865">
              <w:t xml:space="preserve"> </w:t>
            </w:r>
          </w:p>
          <w:p w14:paraId="37484820" w14:textId="77777777" w:rsidR="00C72ADB" w:rsidRDefault="008E6815" w:rsidP="00DB3865">
            <w:pPr>
              <w:widowControl w:val="0"/>
              <w:autoSpaceDE w:val="0"/>
              <w:autoSpaceDN w:val="0"/>
              <w:adjustRightInd w:val="0"/>
              <w:ind w:firstLine="457"/>
              <w:jc w:val="both"/>
            </w:pPr>
            <w:r w:rsidRPr="00DB3865">
              <w:t xml:space="preserve">Результати ДСС щодо </w:t>
            </w:r>
            <w:r w:rsidR="009B7825" w:rsidRPr="00DB3865">
              <w:rPr>
                <w:spacing w:val="-2"/>
              </w:rPr>
              <w:t>ФОП</w:t>
            </w:r>
            <w:r w:rsidRPr="00DB3865">
              <w:rPr>
                <w:spacing w:val="-17"/>
              </w:rPr>
              <w:t xml:space="preserve"> </w:t>
            </w:r>
            <w:r w:rsidRPr="00DB3865">
              <w:t>формуються в цілому по Україні.</w:t>
            </w:r>
          </w:p>
          <w:p w14:paraId="1B6F6A8A" w14:textId="10F23783" w:rsidR="00DB3865" w:rsidRPr="00DB3865" w:rsidRDefault="00DB3865" w:rsidP="00DB3865">
            <w:pPr>
              <w:widowControl w:val="0"/>
              <w:autoSpaceDE w:val="0"/>
              <w:autoSpaceDN w:val="0"/>
              <w:adjustRightInd w:val="0"/>
              <w:ind w:firstLine="457"/>
              <w:jc w:val="both"/>
            </w:pPr>
          </w:p>
        </w:tc>
      </w:tr>
      <w:tr w:rsidR="005762CD" w:rsidRPr="00892862" w14:paraId="4E34CF4A" w14:textId="77777777" w:rsidTr="00626BFA">
        <w:trPr>
          <w:jc w:val="center"/>
        </w:trPr>
        <w:tc>
          <w:tcPr>
            <w:tcW w:w="5524" w:type="dxa"/>
            <w:shd w:val="clear" w:color="auto" w:fill="auto"/>
          </w:tcPr>
          <w:p w14:paraId="4D60BE18" w14:textId="77777777" w:rsidR="004134B0" w:rsidRPr="00892862" w:rsidRDefault="004134B0" w:rsidP="005360C1">
            <w:pPr>
              <w:widowControl w:val="0"/>
              <w:autoSpaceDE w:val="0"/>
              <w:autoSpaceDN w:val="0"/>
              <w:adjustRightInd w:val="0"/>
            </w:pPr>
            <w:r w:rsidRPr="00892862">
              <w:t>S.3.8</w:t>
            </w:r>
            <w:r w:rsidR="006F750E" w:rsidRPr="00892862">
              <w:t>.</w:t>
            </w:r>
            <w:r w:rsidRPr="00892862">
              <w:t xml:space="preserve"> Часове охоплення</w:t>
            </w:r>
          </w:p>
        </w:tc>
        <w:tc>
          <w:tcPr>
            <w:tcW w:w="8930" w:type="dxa"/>
            <w:shd w:val="clear" w:color="auto" w:fill="auto"/>
          </w:tcPr>
          <w:p w14:paraId="7440E195" w14:textId="162D4149" w:rsidR="00360388" w:rsidRPr="00DB3865" w:rsidRDefault="00BF2E06" w:rsidP="00291FA9">
            <w:pPr>
              <w:autoSpaceDE w:val="0"/>
              <w:autoSpaceDN w:val="0"/>
              <w:adjustRightInd w:val="0"/>
              <w:ind w:firstLine="457"/>
              <w:jc w:val="both"/>
              <w:rPr>
                <w:rFonts w:eastAsia="CIDFont+F3"/>
              </w:rPr>
            </w:pPr>
            <w:r w:rsidRPr="00DB3865">
              <w:t>ДСС</w:t>
            </w:r>
            <w:r w:rsidR="00F3458D" w:rsidRPr="00DB3865">
              <w:t xml:space="preserve"> </w:t>
            </w:r>
            <w:r w:rsidR="00452739" w:rsidRPr="00DB3865">
              <w:t>охоплює період із</w:t>
            </w:r>
            <w:r w:rsidR="004E136A" w:rsidRPr="00DB3865">
              <w:t xml:space="preserve"> </w:t>
            </w:r>
            <w:r w:rsidR="008E6815" w:rsidRPr="00DB3865">
              <w:t>2011</w:t>
            </w:r>
            <w:r w:rsidR="004E136A" w:rsidRPr="00DB3865">
              <w:t xml:space="preserve"> </w:t>
            </w:r>
            <w:r w:rsidR="00452739" w:rsidRPr="00DB3865">
              <w:t>по 202</w:t>
            </w:r>
            <w:r w:rsidR="009B7825" w:rsidRPr="00DB3865">
              <w:t>0</w:t>
            </w:r>
            <w:r w:rsidR="00452739" w:rsidRPr="00DB3865">
              <w:t xml:space="preserve"> </w:t>
            </w:r>
            <w:r w:rsidR="004E136A" w:rsidRPr="00DB3865">
              <w:t>ро</w:t>
            </w:r>
            <w:r w:rsidR="00452739" w:rsidRPr="00DB3865">
              <w:t xml:space="preserve">ки. </w:t>
            </w:r>
          </w:p>
          <w:p w14:paraId="099F7E11" w14:textId="7B46425F" w:rsidR="00714BAD" w:rsidRPr="00DB3865" w:rsidRDefault="008E6815" w:rsidP="008E6815">
            <w:pPr>
              <w:autoSpaceDE w:val="0"/>
              <w:autoSpaceDN w:val="0"/>
              <w:adjustRightInd w:val="0"/>
              <w:ind w:firstLine="457"/>
              <w:jc w:val="both"/>
            </w:pPr>
            <w:r w:rsidRPr="00DB3865">
              <w:t>У сучасному вигляді спостереження існує, починаючи з даних за 2018 рік. Динамічний ряд описаний у</w:t>
            </w:r>
            <w:r w:rsidR="002F1046" w:rsidRPr="00DB3865">
              <w:t xml:space="preserve"> пункті</w:t>
            </w:r>
            <w:r w:rsidRPr="00DB3865">
              <w:t xml:space="preserve"> S.15.2.</w:t>
            </w:r>
          </w:p>
          <w:p w14:paraId="13696AD9" w14:textId="09D9F52D" w:rsidR="00434871" w:rsidRPr="00DB3865" w:rsidRDefault="00434871" w:rsidP="008E6815">
            <w:pPr>
              <w:autoSpaceDE w:val="0"/>
              <w:autoSpaceDN w:val="0"/>
              <w:adjustRightInd w:val="0"/>
              <w:ind w:firstLine="457"/>
              <w:jc w:val="both"/>
            </w:pPr>
          </w:p>
        </w:tc>
      </w:tr>
      <w:tr w:rsidR="005762CD" w:rsidRPr="00892862" w14:paraId="6D574FEA" w14:textId="77777777" w:rsidTr="00626BFA">
        <w:trPr>
          <w:jc w:val="center"/>
        </w:trPr>
        <w:tc>
          <w:tcPr>
            <w:tcW w:w="5524" w:type="dxa"/>
            <w:shd w:val="clear" w:color="auto" w:fill="auto"/>
          </w:tcPr>
          <w:p w14:paraId="5B011629" w14:textId="77777777" w:rsidR="004134B0" w:rsidRPr="00892862" w:rsidRDefault="004134B0" w:rsidP="005360C1">
            <w:pPr>
              <w:widowControl w:val="0"/>
              <w:autoSpaceDE w:val="0"/>
              <w:autoSpaceDN w:val="0"/>
              <w:adjustRightInd w:val="0"/>
            </w:pPr>
            <w:r w:rsidRPr="00892862">
              <w:t>S.3.9</w:t>
            </w:r>
            <w:r w:rsidR="006F750E" w:rsidRPr="00892862">
              <w:t>.</w:t>
            </w:r>
            <w:r w:rsidRPr="00892862">
              <w:t xml:space="preserve"> Базисний період</w:t>
            </w:r>
          </w:p>
        </w:tc>
        <w:tc>
          <w:tcPr>
            <w:tcW w:w="8930" w:type="dxa"/>
            <w:shd w:val="clear" w:color="auto" w:fill="auto"/>
          </w:tcPr>
          <w:p w14:paraId="1F48DF70" w14:textId="451DBF7E" w:rsidR="005310F5" w:rsidRPr="00892862" w:rsidRDefault="000B5F24" w:rsidP="00291FA9">
            <w:pPr>
              <w:pStyle w:val="Default"/>
              <w:ind w:firstLine="457"/>
              <w:rPr>
                <w:color w:val="auto"/>
                <w:sz w:val="28"/>
                <w:szCs w:val="28"/>
                <w:lang w:val="uk-UA"/>
              </w:rPr>
            </w:pPr>
            <w:r w:rsidRPr="005024BD">
              <w:rPr>
                <w:color w:val="auto"/>
                <w:sz w:val="28"/>
                <w:szCs w:val="28"/>
                <w:lang w:val="uk-UA"/>
              </w:rPr>
              <w:t>З</w:t>
            </w:r>
            <w:r w:rsidR="005310F5" w:rsidRPr="005024BD">
              <w:rPr>
                <w:color w:val="auto"/>
                <w:sz w:val="28"/>
                <w:szCs w:val="28"/>
                <w:lang w:val="uk-UA"/>
              </w:rPr>
              <w:t>а цим ДСС поняття базисного періоду</w:t>
            </w:r>
            <w:r w:rsidRPr="005024BD">
              <w:rPr>
                <w:color w:val="auto"/>
                <w:sz w:val="28"/>
                <w:szCs w:val="28"/>
                <w:lang w:val="uk-UA"/>
              </w:rPr>
              <w:t xml:space="preserve"> </w:t>
            </w:r>
            <w:r w:rsidR="00434871" w:rsidRPr="00892862">
              <w:rPr>
                <w:color w:val="auto"/>
                <w:sz w:val="28"/>
                <w:szCs w:val="28"/>
                <w:lang w:val="uk-UA"/>
              </w:rPr>
              <w:t>застосовується</w:t>
            </w:r>
            <w:r w:rsidR="005310F5" w:rsidRPr="005024BD">
              <w:rPr>
                <w:color w:val="auto"/>
                <w:sz w:val="28"/>
                <w:szCs w:val="28"/>
                <w:lang w:val="uk-UA"/>
              </w:rPr>
              <w:t>.</w:t>
            </w:r>
          </w:p>
          <w:p w14:paraId="53BBF949" w14:textId="5FEB9FE8" w:rsidR="00714BAD" w:rsidRPr="00892862" w:rsidRDefault="00714BAD" w:rsidP="00291FA9">
            <w:pPr>
              <w:pStyle w:val="Default"/>
              <w:ind w:firstLine="457"/>
              <w:rPr>
                <w:color w:val="auto"/>
                <w:lang w:val="uk-UA"/>
              </w:rPr>
            </w:pPr>
          </w:p>
        </w:tc>
      </w:tr>
      <w:tr w:rsidR="005762CD" w:rsidRPr="00892862" w14:paraId="04197515" w14:textId="77777777" w:rsidTr="00626BFA">
        <w:trPr>
          <w:jc w:val="center"/>
        </w:trPr>
        <w:tc>
          <w:tcPr>
            <w:tcW w:w="5524" w:type="dxa"/>
            <w:shd w:val="clear" w:color="auto" w:fill="auto"/>
          </w:tcPr>
          <w:p w14:paraId="49A1C183" w14:textId="77777777" w:rsidR="004134B0" w:rsidRPr="00892862" w:rsidRDefault="004134B0" w:rsidP="005360C1">
            <w:pPr>
              <w:widowControl w:val="0"/>
              <w:autoSpaceDE w:val="0"/>
              <w:autoSpaceDN w:val="0"/>
              <w:adjustRightInd w:val="0"/>
            </w:pPr>
            <w:r w:rsidRPr="00892862">
              <w:t>S.4</w:t>
            </w:r>
            <w:r w:rsidR="006F750E" w:rsidRPr="00892862">
              <w:t>.</w:t>
            </w:r>
            <w:r w:rsidRPr="00892862">
              <w:t xml:space="preserve"> Одиниця вимірювання</w:t>
            </w:r>
          </w:p>
        </w:tc>
        <w:tc>
          <w:tcPr>
            <w:tcW w:w="8930" w:type="dxa"/>
            <w:shd w:val="clear" w:color="auto" w:fill="auto"/>
          </w:tcPr>
          <w:p w14:paraId="6BDD9380" w14:textId="3DFF930D" w:rsidR="004C5664" w:rsidRPr="00892862" w:rsidRDefault="006B19D0" w:rsidP="00291FA9">
            <w:pPr>
              <w:widowControl w:val="0"/>
              <w:autoSpaceDE w:val="0"/>
              <w:autoSpaceDN w:val="0"/>
              <w:adjustRightInd w:val="0"/>
              <w:ind w:firstLine="457"/>
            </w:pPr>
            <w:r w:rsidRPr="005024BD">
              <w:t>Кількість</w:t>
            </w:r>
            <w:r w:rsidR="00434871">
              <w:t xml:space="preserve">, </w:t>
            </w:r>
            <w:r w:rsidR="00434871" w:rsidRPr="002F1046">
              <w:t>особа</w:t>
            </w:r>
            <w:r w:rsidR="0050165E" w:rsidRPr="002F1046">
              <w:t>.</w:t>
            </w:r>
          </w:p>
          <w:p w14:paraId="5D89A205" w14:textId="7E8A4631" w:rsidR="00360388" w:rsidRPr="00892862" w:rsidRDefault="00360388" w:rsidP="00291FA9">
            <w:pPr>
              <w:widowControl w:val="0"/>
              <w:autoSpaceDE w:val="0"/>
              <w:autoSpaceDN w:val="0"/>
              <w:adjustRightInd w:val="0"/>
              <w:ind w:firstLine="457"/>
            </w:pPr>
          </w:p>
        </w:tc>
      </w:tr>
      <w:tr w:rsidR="005762CD" w:rsidRPr="00892862" w14:paraId="3F29B1BC" w14:textId="77777777" w:rsidTr="00626BFA">
        <w:trPr>
          <w:jc w:val="center"/>
        </w:trPr>
        <w:tc>
          <w:tcPr>
            <w:tcW w:w="5524" w:type="dxa"/>
            <w:shd w:val="clear" w:color="auto" w:fill="auto"/>
          </w:tcPr>
          <w:p w14:paraId="5FAD633F" w14:textId="77777777" w:rsidR="004134B0" w:rsidRPr="00892862" w:rsidRDefault="004134B0" w:rsidP="005360C1">
            <w:pPr>
              <w:widowControl w:val="0"/>
              <w:autoSpaceDE w:val="0"/>
              <w:autoSpaceDN w:val="0"/>
              <w:adjustRightInd w:val="0"/>
            </w:pPr>
            <w:r w:rsidRPr="00892862">
              <w:lastRenderedPageBreak/>
              <w:t>S.5</w:t>
            </w:r>
            <w:r w:rsidR="006F750E" w:rsidRPr="00892862">
              <w:t>.</w:t>
            </w:r>
            <w:r w:rsidRPr="00892862">
              <w:t xml:space="preserve"> Звітний період</w:t>
            </w:r>
          </w:p>
        </w:tc>
        <w:tc>
          <w:tcPr>
            <w:tcW w:w="8930" w:type="dxa"/>
            <w:shd w:val="clear" w:color="auto" w:fill="auto"/>
          </w:tcPr>
          <w:p w14:paraId="7F1480BE" w14:textId="77777777" w:rsidR="00360388" w:rsidRDefault="00434871" w:rsidP="00434871">
            <w:pPr>
              <w:widowControl w:val="0"/>
              <w:autoSpaceDE w:val="0"/>
              <w:autoSpaceDN w:val="0"/>
              <w:adjustRightInd w:val="0"/>
              <w:ind w:firstLine="457"/>
              <w:jc w:val="both"/>
            </w:pPr>
            <w:r w:rsidRPr="00AB136D">
              <w:t>Останнім звітним періодом цього ДСС, за яким здійснено поширення результатів, уважається 202</w:t>
            </w:r>
            <w:r>
              <w:t>0</w:t>
            </w:r>
            <w:r w:rsidRPr="00AB136D">
              <w:t xml:space="preserve"> рік.</w:t>
            </w:r>
          </w:p>
          <w:p w14:paraId="19C53FB5" w14:textId="59893073" w:rsidR="00317341" w:rsidRPr="00892862" w:rsidRDefault="00317341" w:rsidP="00434871">
            <w:pPr>
              <w:widowControl w:val="0"/>
              <w:autoSpaceDE w:val="0"/>
              <w:autoSpaceDN w:val="0"/>
              <w:adjustRightInd w:val="0"/>
              <w:ind w:firstLine="457"/>
              <w:jc w:val="both"/>
            </w:pPr>
          </w:p>
        </w:tc>
      </w:tr>
      <w:tr w:rsidR="005762CD" w:rsidRPr="00892862" w14:paraId="7DA25EC1" w14:textId="77777777" w:rsidTr="003F48B4">
        <w:trPr>
          <w:trHeight w:val="511"/>
          <w:jc w:val="center"/>
        </w:trPr>
        <w:tc>
          <w:tcPr>
            <w:tcW w:w="14454" w:type="dxa"/>
            <w:gridSpan w:val="2"/>
            <w:shd w:val="clear" w:color="auto" w:fill="auto"/>
          </w:tcPr>
          <w:p w14:paraId="3D944EDE" w14:textId="77777777" w:rsidR="004134B0" w:rsidRPr="00892862" w:rsidRDefault="004134B0" w:rsidP="005360C1">
            <w:pPr>
              <w:widowControl w:val="0"/>
              <w:autoSpaceDE w:val="0"/>
              <w:autoSpaceDN w:val="0"/>
              <w:adjustRightInd w:val="0"/>
            </w:pPr>
            <w:r w:rsidRPr="00892862">
              <w:t>S.6</w:t>
            </w:r>
            <w:r w:rsidR="006F750E" w:rsidRPr="00892862">
              <w:t>.</w:t>
            </w:r>
            <w:r w:rsidRPr="00892862">
              <w:t xml:space="preserve"> Підстава для проведення спостереження</w:t>
            </w:r>
          </w:p>
        </w:tc>
      </w:tr>
      <w:tr w:rsidR="005762CD" w:rsidRPr="00892862" w14:paraId="22C54BAA" w14:textId="77777777" w:rsidTr="00626BFA">
        <w:trPr>
          <w:jc w:val="center"/>
        </w:trPr>
        <w:tc>
          <w:tcPr>
            <w:tcW w:w="5524" w:type="dxa"/>
            <w:shd w:val="clear" w:color="auto" w:fill="auto"/>
          </w:tcPr>
          <w:p w14:paraId="591A1696" w14:textId="77777777" w:rsidR="004134B0" w:rsidRPr="00892862" w:rsidRDefault="004125BC" w:rsidP="004125BC">
            <w:pPr>
              <w:widowControl w:val="0"/>
              <w:autoSpaceDE w:val="0"/>
              <w:autoSpaceDN w:val="0"/>
              <w:adjustRightInd w:val="0"/>
            </w:pPr>
            <w:r w:rsidRPr="00892862">
              <w:t>S.6.1</w:t>
            </w:r>
            <w:r w:rsidR="000420A1" w:rsidRPr="00892862">
              <w:t>.</w:t>
            </w:r>
            <w:r w:rsidRPr="00892862">
              <w:t xml:space="preserve">  Нормативно-правові акти й угоди</w:t>
            </w:r>
          </w:p>
        </w:tc>
        <w:tc>
          <w:tcPr>
            <w:tcW w:w="8930" w:type="dxa"/>
            <w:shd w:val="clear" w:color="auto" w:fill="auto"/>
          </w:tcPr>
          <w:p w14:paraId="6AC62683" w14:textId="77777777" w:rsidR="008C0498" w:rsidRPr="00F647C9" w:rsidRDefault="002549E9" w:rsidP="00291FA9">
            <w:pPr>
              <w:widowControl w:val="0"/>
              <w:autoSpaceDE w:val="0"/>
              <w:autoSpaceDN w:val="0"/>
              <w:adjustRightInd w:val="0"/>
              <w:ind w:firstLine="457"/>
              <w:jc w:val="both"/>
            </w:pPr>
            <w:r w:rsidRPr="00F647C9">
              <w:t xml:space="preserve">Європейський рівень: </w:t>
            </w:r>
          </w:p>
          <w:p w14:paraId="55D007A9" w14:textId="73E721D1" w:rsidR="00375515" w:rsidRPr="00F647C9" w:rsidRDefault="00434871" w:rsidP="00291FA9">
            <w:pPr>
              <w:widowControl w:val="0"/>
              <w:autoSpaceDE w:val="0"/>
              <w:autoSpaceDN w:val="0"/>
              <w:adjustRightInd w:val="0"/>
              <w:ind w:firstLine="457"/>
              <w:jc w:val="both"/>
            </w:pPr>
            <w:r w:rsidRPr="00F647C9">
              <w:t>Регламент</w:t>
            </w:r>
            <w:r w:rsidRPr="00F647C9">
              <w:rPr>
                <w:spacing w:val="1"/>
              </w:rPr>
              <w:t xml:space="preserve"> </w:t>
            </w:r>
            <w:r w:rsidRPr="00F647C9">
              <w:t>(ЄС) №</w:t>
            </w:r>
            <w:r w:rsidRPr="00F647C9">
              <w:rPr>
                <w:spacing w:val="1"/>
              </w:rPr>
              <w:t xml:space="preserve"> </w:t>
            </w:r>
            <w:r w:rsidRPr="00F647C9">
              <w:t>692/2011</w:t>
            </w:r>
            <w:r w:rsidRPr="00F647C9">
              <w:rPr>
                <w:spacing w:val="70"/>
              </w:rPr>
              <w:t xml:space="preserve"> </w:t>
            </w:r>
            <w:r w:rsidRPr="00F647C9">
              <w:t>Європейського</w:t>
            </w:r>
            <w:r w:rsidRPr="00F647C9">
              <w:rPr>
                <w:spacing w:val="70"/>
              </w:rPr>
              <w:t xml:space="preserve"> </w:t>
            </w:r>
            <w:r w:rsidRPr="00F647C9">
              <w:t>Парламенту та</w:t>
            </w:r>
            <w:r w:rsidRPr="00F647C9">
              <w:rPr>
                <w:spacing w:val="70"/>
              </w:rPr>
              <w:t xml:space="preserve"> </w:t>
            </w:r>
            <w:r w:rsidRPr="00F647C9">
              <w:t>Ради</w:t>
            </w:r>
            <w:r w:rsidRPr="00F647C9">
              <w:rPr>
                <w:spacing w:val="70"/>
              </w:rPr>
              <w:t xml:space="preserve"> </w:t>
            </w:r>
            <w:r w:rsidRPr="00F647C9">
              <w:t>від</w:t>
            </w:r>
            <w:r w:rsidRPr="00F647C9">
              <w:rPr>
                <w:spacing w:val="1"/>
              </w:rPr>
              <w:t xml:space="preserve"> </w:t>
            </w:r>
            <w:r w:rsidRPr="00F647C9">
              <w:t>06</w:t>
            </w:r>
            <w:r w:rsidRPr="00F647C9">
              <w:rPr>
                <w:spacing w:val="-6"/>
              </w:rPr>
              <w:t xml:space="preserve"> </w:t>
            </w:r>
            <w:r w:rsidRPr="00F647C9">
              <w:t>липня</w:t>
            </w:r>
            <w:r w:rsidRPr="00F647C9">
              <w:rPr>
                <w:spacing w:val="-7"/>
              </w:rPr>
              <w:t xml:space="preserve"> </w:t>
            </w:r>
            <w:r w:rsidRPr="00F647C9">
              <w:t>2011</w:t>
            </w:r>
            <w:r w:rsidRPr="00F647C9">
              <w:rPr>
                <w:spacing w:val="-7"/>
              </w:rPr>
              <w:t xml:space="preserve"> </w:t>
            </w:r>
            <w:r w:rsidRPr="00F647C9">
              <w:t>року,</w:t>
            </w:r>
            <w:r w:rsidRPr="00F647C9">
              <w:rPr>
                <w:spacing w:val="-4"/>
              </w:rPr>
              <w:t xml:space="preserve"> </w:t>
            </w:r>
            <w:r w:rsidRPr="00F647C9">
              <w:t>що</w:t>
            </w:r>
            <w:r w:rsidRPr="00F647C9">
              <w:rPr>
                <w:spacing w:val="-5"/>
              </w:rPr>
              <w:t xml:space="preserve"> </w:t>
            </w:r>
            <w:r w:rsidRPr="00F647C9">
              <w:t>стосується</w:t>
            </w:r>
            <w:r w:rsidRPr="00F647C9">
              <w:rPr>
                <w:spacing w:val="-5"/>
              </w:rPr>
              <w:t xml:space="preserve"> </w:t>
            </w:r>
            <w:r w:rsidRPr="00F647C9">
              <w:t>європейської</w:t>
            </w:r>
            <w:r w:rsidRPr="00F647C9">
              <w:rPr>
                <w:spacing w:val="-8"/>
              </w:rPr>
              <w:t xml:space="preserve"> </w:t>
            </w:r>
            <w:r w:rsidRPr="00F647C9">
              <w:t>статистики</w:t>
            </w:r>
            <w:r w:rsidRPr="00F647C9">
              <w:rPr>
                <w:spacing w:val="-6"/>
              </w:rPr>
              <w:t xml:space="preserve"> </w:t>
            </w:r>
            <w:r w:rsidRPr="00F647C9">
              <w:t>туризму</w:t>
            </w:r>
            <w:r w:rsidRPr="00F647C9">
              <w:rPr>
                <w:spacing w:val="-10"/>
              </w:rPr>
              <w:t xml:space="preserve"> </w:t>
            </w:r>
            <w:r w:rsidRPr="00F647C9">
              <w:t>та</w:t>
            </w:r>
            <w:r w:rsidRPr="00F647C9">
              <w:rPr>
                <w:spacing w:val="-5"/>
              </w:rPr>
              <w:t xml:space="preserve"> </w:t>
            </w:r>
            <w:r w:rsidRPr="00F647C9">
              <w:t>скасовує</w:t>
            </w:r>
            <w:r w:rsidRPr="00F647C9">
              <w:rPr>
                <w:spacing w:val="-68"/>
              </w:rPr>
              <w:t xml:space="preserve"> </w:t>
            </w:r>
            <w:r w:rsidRPr="00F647C9">
              <w:rPr>
                <w:spacing w:val="-1"/>
              </w:rPr>
              <w:t>Директиву</w:t>
            </w:r>
            <w:r w:rsidRPr="00F647C9">
              <w:rPr>
                <w:spacing w:val="-22"/>
              </w:rPr>
              <w:t xml:space="preserve"> </w:t>
            </w:r>
            <w:r w:rsidRPr="00F647C9">
              <w:rPr>
                <w:spacing w:val="-1"/>
              </w:rPr>
              <w:t>Ради</w:t>
            </w:r>
            <w:r w:rsidRPr="00F647C9">
              <w:rPr>
                <w:spacing w:val="-16"/>
              </w:rPr>
              <w:t xml:space="preserve"> </w:t>
            </w:r>
            <w:r w:rsidRPr="00F647C9">
              <w:rPr>
                <w:spacing w:val="-1"/>
              </w:rPr>
              <w:t>95/57/ЄC</w:t>
            </w:r>
            <w:r w:rsidRPr="00F647C9">
              <w:rPr>
                <w:spacing w:val="-18"/>
              </w:rPr>
              <w:t xml:space="preserve"> </w:t>
            </w:r>
          </w:p>
          <w:p w14:paraId="00DBE375" w14:textId="4B9971C9" w:rsidR="00CC6807" w:rsidRPr="00F647C9" w:rsidRDefault="007F0499" w:rsidP="00291FA9">
            <w:pPr>
              <w:widowControl w:val="0"/>
              <w:autoSpaceDE w:val="0"/>
              <w:autoSpaceDN w:val="0"/>
              <w:adjustRightInd w:val="0"/>
              <w:ind w:firstLine="457"/>
              <w:jc w:val="both"/>
            </w:pPr>
            <w:hyperlink r:id="rId12">
              <w:r w:rsidR="00434871" w:rsidRPr="00F647C9">
                <w:rPr>
                  <w:spacing w:val="-1"/>
                </w:rPr>
                <w:t>http://eur-lex.europa.eu/LexUriServ/LexUriServ.do?uri=OJ:L:2011:192</w:t>
              </w:r>
            </w:hyperlink>
            <w:r w:rsidR="00434871" w:rsidRPr="00F647C9">
              <w:rPr>
                <w:spacing w:val="-1"/>
              </w:rPr>
              <w:t>:</w:t>
            </w:r>
            <w:r w:rsidR="00434871" w:rsidRPr="00F647C9">
              <w:rPr>
                <w:spacing w:val="-67"/>
              </w:rPr>
              <w:t xml:space="preserve"> </w:t>
            </w:r>
            <w:r w:rsidR="00434871" w:rsidRPr="00F647C9">
              <w:t>0017:0032:EN:PDF</w:t>
            </w:r>
            <w:r w:rsidR="006F6039" w:rsidRPr="00F647C9">
              <w:t>.</w:t>
            </w:r>
          </w:p>
          <w:p w14:paraId="58AF13A5" w14:textId="77777777" w:rsidR="00317341" w:rsidRPr="00F647C9" w:rsidRDefault="00317341" w:rsidP="00291FA9">
            <w:pPr>
              <w:widowControl w:val="0"/>
              <w:autoSpaceDE w:val="0"/>
              <w:autoSpaceDN w:val="0"/>
              <w:adjustRightInd w:val="0"/>
              <w:ind w:firstLine="457"/>
              <w:jc w:val="both"/>
            </w:pPr>
          </w:p>
          <w:p w14:paraId="05375D57" w14:textId="77777777" w:rsidR="008C0498" w:rsidRPr="00F647C9" w:rsidRDefault="00F541AD" w:rsidP="00291FA9">
            <w:pPr>
              <w:pBdr>
                <w:top w:val="nil"/>
                <w:left w:val="nil"/>
                <w:bottom w:val="nil"/>
                <w:right w:val="nil"/>
                <w:between w:val="nil"/>
              </w:pBdr>
              <w:tabs>
                <w:tab w:val="left" w:pos="851"/>
              </w:tabs>
              <w:ind w:firstLine="457"/>
              <w:jc w:val="both"/>
            </w:pPr>
            <w:r w:rsidRPr="00F647C9">
              <w:t>Національний рівень:</w:t>
            </w:r>
          </w:p>
          <w:p w14:paraId="7654322E" w14:textId="77777777" w:rsidR="004E6FEA" w:rsidRPr="00F647C9" w:rsidRDefault="008C0498" w:rsidP="00291FA9">
            <w:pPr>
              <w:pBdr>
                <w:top w:val="nil"/>
                <w:left w:val="nil"/>
                <w:bottom w:val="nil"/>
                <w:right w:val="nil"/>
                <w:between w:val="nil"/>
              </w:pBdr>
              <w:tabs>
                <w:tab w:val="left" w:pos="851"/>
              </w:tabs>
              <w:ind w:firstLine="457"/>
            </w:pPr>
            <w:r w:rsidRPr="00F647C9">
              <w:t>Закон України "Про офіційну статистику"</w:t>
            </w:r>
          </w:p>
          <w:p w14:paraId="3E514F14" w14:textId="742A2E42" w:rsidR="008C0498" w:rsidRPr="00F647C9" w:rsidRDefault="007F0499" w:rsidP="00291FA9">
            <w:pPr>
              <w:pBdr>
                <w:top w:val="nil"/>
                <w:left w:val="nil"/>
                <w:bottom w:val="nil"/>
                <w:right w:val="nil"/>
                <w:between w:val="nil"/>
              </w:pBdr>
              <w:tabs>
                <w:tab w:val="left" w:pos="851"/>
              </w:tabs>
              <w:ind w:firstLine="457"/>
            </w:pPr>
            <w:hyperlink r:id="rId13" w:history="1">
              <w:r w:rsidR="004E6FEA" w:rsidRPr="00F647C9">
                <w:rPr>
                  <w:rStyle w:val="a5"/>
                  <w:color w:val="auto"/>
                  <w:u w:color="FFFFFF" w:themeColor="background1"/>
                </w:rPr>
                <w:t>https://zakon.rada.gov.ua/laws/show/2524-20</w:t>
              </w:r>
            </w:hyperlink>
            <w:r w:rsidR="00434871" w:rsidRPr="00F647C9">
              <w:rPr>
                <w:rStyle w:val="a5"/>
                <w:color w:val="auto"/>
                <w:u w:color="FFFFFF" w:themeColor="background1"/>
              </w:rPr>
              <w:t>#Text</w:t>
            </w:r>
            <w:r w:rsidR="004E6FEA" w:rsidRPr="00F647C9">
              <w:t xml:space="preserve">; </w:t>
            </w:r>
            <w:r w:rsidR="008C0498" w:rsidRPr="00F647C9">
              <w:t xml:space="preserve"> </w:t>
            </w:r>
          </w:p>
          <w:p w14:paraId="2095DA6E" w14:textId="356F7E9A" w:rsidR="00F8291C" w:rsidRPr="00F647C9" w:rsidRDefault="00F8291C" w:rsidP="00291FA9">
            <w:pPr>
              <w:pBdr>
                <w:top w:val="nil"/>
                <w:left w:val="nil"/>
                <w:bottom w:val="nil"/>
                <w:right w:val="nil"/>
                <w:between w:val="nil"/>
              </w:pBdr>
              <w:tabs>
                <w:tab w:val="left" w:pos="851"/>
              </w:tabs>
              <w:ind w:firstLine="457"/>
              <w:jc w:val="both"/>
              <w:rPr>
                <w:rFonts w:ascii="TimesNewRomanPSMT" w:eastAsiaTheme="minorHAnsi" w:hAnsi="TimesNewRomanPSMT" w:cs="TimesNewRomanPSMT"/>
                <w:lang w:eastAsia="en-US"/>
              </w:rPr>
            </w:pPr>
            <w:r w:rsidRPr="00F647C9">
              <w:rPr>
                <w:rFonts w:ascii="TimesNewRomanPSMT" w:eastAsiaTheme="minorHAnsi" w:hAnsi="TimesNewRomanPSMT" w:cs="TimesNewRomanPSMT"/>
                <w:lang w:eastAsia="en-US"/>
              </w:rPr>
              <w:t>зобов’язання України щодо імплементації статті 355 Глави 5 "Статистика" розділу V Угоди про асоціацію з ЄС у частині питань щодо надання вчасних та надійних даних, які можна порівняти на міжнародному рівні</w:t>
            </w:r>
            <w:r w:rsidR="00B94EEF" w:rsidRPr="00F647C9">
              <w:rPr>
                <w:rFonts w:ascii="TimesNewRomanPSMT" w:eastAsiaTheme="minorHAnsi" w:hAnsi="TimesNewRomanPSMT" w:cs="TimesNewRomanPSMT"/>
                <w:lang w:eastAsia="en-US"/>
              </w:rPr>
              <w:t>;</w:t>
            </w:r>
          </w:p>
          <w:p w14:paraId="23BEE187" w14:textId="77777777" w:rsidR="00B94EEF" w:rsidRPr="00F647C9" w:rsidRDefault="00B94EEF" w:rsidP="00B94EEF">
            <w:pPr>
              <w:ind w:firstLine="431"/>
              <w:jc w:val="both"/>
            </w:pPr>
            <w:r w:rsidRPr="00F647C9">
              <w:t>план державних статистичних спостережень на відповідний рік, затверджений розпорядженням Кабінету Міністрів України.</w:t>
            </w:r>
          </w:p>
          <w:p w14:paraId="606BCDDC" w14:textId="1DF9DB31" w:rsidR="003F48B4" w:rsidRPr="00F647C9" w:rsidRDefault="003F48B4" w:rsidP="00B667BD">
            <w:pPr>
              <w:pBdr>
                <w:top w:val="nil"/>
                <w:left w:val="nil"/>
                <w:bottom w:val="nil"/>
                <w:right w:val="nil"/>
                <w:between w:val="nil"/>
              </w:pBdr>
              <w:tabs>
                <w:tab w:val="left" w:pos="851"/>
              </w:tabs>
              <w:ind w:firstLine="457"/>
              <w:jc w:val="both"/>
            </w:pPr>
          </w:p>
        </w:tc>
      </w:tr>
      <w:tr w:rsidR="005762CD" w:rsidRPr="00892862" w14:paraId="35E4E553" w14:textId="77777777" w:rsidTr="00626BFA">
        <w:trPr>
          <w:jc w:val="center"/>
        </w:trPr>
        <w:tc>
          <w:tcPr>
            <w:tcW w:w="5524" w:type="dxa"/>
            <w:shd w:val="clear" w:color="auto" w:fill="auto"/>
          </w:tcPr>
          <w:p w14:paraId="05F46AF7" w14:textId="77777777" w:rsidR="004134B0" w:rsidRPr="00892862" w:rsidRDefault="004134B0" w:rsidP="005360C1">
            <w:pPr>
              <w:widowControl w:val="0"/>
              <w:autoSpaceDE w:val="0"/>
              <w:autoSpaceDN w:val="0"/>
              <w:adjustRightInd w:val="0"/>
            </w:pPr>
            <w:r w:rsidRPr="00892862">
              <w:t>S.6.2</w:t>
            </w:r>
            <w:r w:rsidR="006F750E" w:rsidRPr="00892862">
              <w:t>.</w:t>
            </w:r>
            <w:r w:rsidRPr="00892862">
              <w:t xml:space="preserve"> Обмін інформацією</w:t>
            </w:r>
          </w:p>
        </w:tc>
        <w:tc>
          <w:tcPr>
            <w:tcW w:w="8930" w:type="dxa"/>
            <w:shd w:val="clear" w:color="auto" w:fill="auto"/>
          </w:tcPr>
          <w:p w14:paraId="1AE82621" w14:textId="4669C947" w:rsidR="003B4D95" w:rsidRPr="00F647C9" w:rsidRDefault="003B4D95" w:rsidP="003B4D95">
            <w:pPr>
              <w:ind w:firstLine="567"/>
              <w:jc w:val="both"/>
            </w:pPr>
            <w:r w:rsidRPr="00F647C9">
              <w:t xml:space="preserve">Інформацію </w:t>
            </w:r>
            <w:r w:rsidR="00B94EEF" w:rsidRPr="00F647C9">
              <w:t xml:space="preserve">для проведення ДСС </w:t>
            </w:r>
            <w:proofErr w:type="spellStart"/>
            <w:r w:rsidRPr="00F647C9">
              <w:t>Держстат</w:t>
            </w:r>
            <w:proofErr w:type="spellEnd"/>
            <w:r w:rsidRPr="00F647C9">
              <w:t xml:space="preserve"> отримує:</w:t>
            </w:r>
          </w:p>
          <w:p w14:paraId="08563A0B" w14:textId="09640EB2" w:rsidR="004751BE" w:rsidRPr="00F647C9" w:rsidRDefault="00EB4AA4" w:rsidP="00902B78">
            <w:pPr>
              <w:ind w:firstLine="567"/>
              <w:jc w:val="both"/>
            </w:pPr>
            <w:r w:rsidRPr="00F647C9">
              <w:t xml:space="preserve">за </w:t>
            </w:r>
            <w:r w:rsidR="00902B78" w:rsidRPr="00F647C9">
              <w:t>угодою</w:t>
            </w:r>
            <w:r w:rsidR="00434D55" w:rsidRPr="00F647C9">
              <w:t xml:space="preserve"> </w:t>
            </w:r>
            <w:r w:rsidR="00902B78" w:rsidRPr="00F647C9">
              <w:t xml:space="preserve">від 09 лютого 2023 року </w:t>
            </w:r>
            <w:r w:rsidR="00217721" w:rsidRPr="00F647C9">
              <w:t xml:space="preserve">щодо </w:t>
            </w:r>
            <w:proofErr w:type="spellStart"/>
            <w:r w:rsidR="00217721" w:rsidRPr="00F647C9">
              <w:t>взаємообміну</w:t>
            </w:r>
            <w:proofErr w:type="spellEnd"/>
            <w:r w:rsidR="00217721" w:rsidRPr="00F647C9">
              <w:t xml:space="preserve"> інформаційними ресурсами </w:t>
            </w:r>
            <w:r w:rsidR="00E36916" w:rsidRPr="00F647C9">
              <w:t xml:space="preserve">з </w:t>
            </w:r>
            <w:r w:rsidR="00902B78" w:rsidRPr="00F647C9">
              <w:t>Державною податковою службою</w:t>
            </w:r>
            <w:r w:rsidR="004E464E" w:rsidRPr="00F647C9">
              <w:t xml:space="preserve"> (далі – ДПС).</w:t>
            </w:r>
            <w:r w:rsidR="00902B78" w:rsidRPr="00F647C9">
              <w:t xml:space="preserve"> </w:t>
            </w:r>
          </w:p>
          <w:p w14:paraId="0120E291" w14:textId="77777777" w:rsidR="00C72ADB" w:rsidRPr="00F647C9" w:rsidRDefault="00C72ADB" w:rsidP="00F647C9">
            <w:pPr>
              <w:ind w:firstLine="567"/>
              <w:jc w:val="both"/>
            </w:pPr>
          </w:p>
          <w:p w14:paraId="07B00283" w14:textId="27A1B170" w:rsidR="00233DE6" w:rsidRPr="00F647C9" w:rsidRDefault="00233DE6" w:rsidP="00233DE6">
            <w:pPr>
              <w:ind w:firstLine="567"/>
              <w:jc w:val="both"/>
            </w:pPr>
            <w:r w:rsidRPr="00F647C9">
              <w:t xml:space="preserve">Інформацію за результатами ДСС </w:t>
            </w:r>
            <w:proofErr w:type="spellStart"/>
            <w:r w:rsidRPr="00F647C9">
              <w:t>Держстат</w:t>
            </w:r>
            <w:proofErr w:type="spellEnd"/>
            <w:r w:rsidRPr="00F647C9">
              <w:t xml:space="preserve"> надає:</w:t>
            </w:r>
          </w:p>
          <w:p w14:paraId="39561024" w14:textId="7719CB62" w:rsidR="00AC2F8C" w:rsidRPr="00F647C9" w:rsidRDefault="00AC2F8C" w:rsidP="009A20BE">
            <w:pPr>
              <w:ind w:firstLine="601"/>
              <w:jc w:val="both"/>
            </w:pPr>
            <w:r w:rsidRPr="00F647C9">
              <w:t xml:space="preserve">за угодою </w:t>
            </w:r>
            <w:r w:rsidR="00E36916" w:rsidRPr="00F647C9">
              <w:t xml:space="preserve">від </w:t>
            </w:r>
            <w:r w:rsidR="00974361" w:rsidRPr="00F647C9">
              <w:t>10</w:t>
            </w:r>
            <w:r w:rsidR="00E36916" w:rsidRPr="00F647C9">
              <w:t xml:space="preserve"> </w:t>
            </w:r>
            <w:r w:rsidR="00974361" w:rsidRPr="00F647C9">
              <w:t>трав</w:t>
            </w:r>
            <w:r w:rsidR="00E36916" w:rsidRPr="00F647C9">
              <w:t>ня 202</w:t>
            </w:r>
            <w:r w:rsidR="00974361" w:rsidRPr="00F647C9">
              <w:t>4</w:t>
            </w:r>
            <w:r w:rsidR="00E36916" w:rsidRPr="00F647C9">
              <w:t xml:space="preserve"> року № 19 – </w:t>
            </w:r>
            <w:r w:rsidR="00974361" w:rsidRPr="00F647C9">
              <w:t>Інституту демографії та проблем якості життя НАН</w:t>
            </w:r>
            <w:r w:rsidR="0088735B" w:rsidRPr="00F647C9">
              <w:t xml:space="preserve"> </w:t>
            </w:r>
            <w:r w:rsidR="00F3240C" w:rsidRPr="00F647C9">
              <w:t>України</w:t>
            </w:r>
            <w:r w:rsidRPr="00F647C9">
              <w:t>;</w:t>
            </w:r>
          </w:p>
          <w:p w14:paraId="31551C34" w14:textId="77777777" w:rsidR="00AC2F8C" w:rsidRPr="00F647C9" w:rsidRDefault="00AC2F8C" w:rsidP="00AC2F8C">
            <w:pPr>
              <w:ind w:firstLine="567"/>
              <w:jc w:val="both"/>
            </w:pPr>
            <w:r w:rsidRPr="00F647C9">
              <w:lastRenderedPageBreak/>
              <w:t>за запитами користувачів статистичної інформації у порядку та на умовах, визначених чинним законодавством;</w:t>
            </w:r>
          </w:p>
          <w:p w14:paraId="02A73C2F" w14:textId="77777777" w:rsidR="00D31D2B" w:rsidRPr="00F647C9" w:rsidRDefault="004851F5" w:rsidP="00974361">
            <w:pPr>
              <w:ind w:firstLine="567"/>
              <w:jc w:val="both"/>
            </w:pPr>
            <w:r w:rsidRPr="00F647C9">
              <w:t>міжнародним організаціям (</w:t>
            </w:r>
            <w:r w:rsidR="00974361" w:rsidRPr="00F647C9">
              <w:t>Всесвітній</w:t>
            </w:r>
            <w:r w:rsidR="00974361" w:rsidRPr="00F647C9">
              <w:rPr>
                <w:spacing w:val="-9"/>
              </w:rPr>
              <w:t xml:space="preserve"> </w:t>
            </w:r>
            <w:r w:rsidR="00974361" w:rsidRPr="00F647C9">
              <w:t>туристській</w:t>
            </w:r>
            <w:r w:rsidR="00974361" w:rsidRPr="00F647C9">
              <w:rPr>
                <w:spacing w:val="-10"/>
              </w:rPr>
              <w:t xml:space="preserve"> </w:t>
            </w:r>
            <w:r w:rsidR="00974361" w:rsidRPr="00F647C9">
              <w:t>організації</w:t>
            </w:r>
            <w:r w:rsidR="00974361" w:rsidRPr="00F647C9">
              <w:rPr>
                <w:spacing w:val="-9"/>
              </w:rPr>
              <w:t xml:space="preserve"> </w:t>
            </w:r>
            <w:r w:rsidR="00974361" w:rsidRPr="00F647C9">
              <w:t>(ЮНВТО)</w:t>
            </w:r>
            <w:r w:rsidR="00974361" w:rsidRPr="00F647C9">
              <w:rPr>
                <w:spacing w:val="-68"/>
              </w:rPr>
              <w:t xml:space="preserve"> </w:t>
            </w:r>
            <w:r w:rsidR="00974361" w:rsidRPr="00F647C9">
              <w:t xml:space="preserve">та </w:t>
            </w:r>
            <w:proofErr w:type="spellStart"/>
            <w:r w:rsidR="00974361" w:rsidRPr="00F647C9">
              <w:t>Євростату</w:t>
            </w:r>
            <w:proofErr w:type="spellEnd"/>
            <w:r w:rsidRPr="00F647C9">
              <w:t>) у рамках вик</w:t>
            </w:r>
            <w:r w:rsidR="0056666F" w:rsidRPr="00F647C9">
              <w:t xml:space="preserve">онання міжнародних зобов’язань </w:t>
            </w:r>
            <w:r w:rsidRPr="00F647C9">
              <w:t>України, а також статистичним службам інших  країн за їхніми запитами</w:t>
            </w:r>
            <w:r w:rsidR="00235861" w:rsidRPr="00F647C9">
              <w:t>.</w:t>
            </w:r>
          </w:p>
          <w:p w14:paraId="10BCCBD8" w14:textId="5E948460" w:rsidR="004E464E" w:rsidRPr="00F647C9" w:rsidRDefault="004E464E" w:rsidP="00974361">
            <w:pPr>
              <w:ind w:firstLine="567"/>
              <w:jc w:val="both"/>
            </w:pPr>
          </w:p>
        </w:tc>
      </w:tr>
      <w:tr w:rsidR="005762CD" w:rsidRPr="00892862" w14:paraId="5E1DC724" w14:textId="77777777" w:rsidTr="00626BFA">
        <w:trPr>
          <w:jc w:val="center"/>
        </w:trPr>
        <w:tc>
          <w:tcPr>
            <w:tcW w:w="14454" w:type="dxa"/>
            <w:gridSpan w:val="2"/>
            <w:shd w:val="clear" w:color="auto" w:fill="auto"/>
          </w:tcPr>
          <w:p w14:paraId="293E8269" w14:textId="5032B44C" w:rsidR="004134B0" w:rsidRPr="00892862" w:rsidRDefault="004134B0" w:rsidP="005360C1">
            <w:pPr>
              <w:widowControl w:val="0"/>
              <w:autoSpaceDE w:val="0"/>
              <w:autoSpaceDN w:val="0"/>
              <w:adjustRightInd w:val="0"/>
            </w:pPr>
            <w:r w:rsidRPr="00892862">
              <w:lastRenderedPageBreak/>
              <w:t>S.7</w:t>
            </w:r>
            <w:r w:rsidR="006F750E" w:rsidRPr="00892862">
              <w:t>.</w:t>
            </w:r>
            <w:r w:rsidRPr="00892862">
              <w:t xml:space="preserve"> Конфіденційність</w:t>
            </w:r>
          </w:p>
        </w:tc>
      </w:tr>
      <w:tr w:rsidR="005762CD" w:rsidRPr="00892862" w14:paraId="04B639E6" w14:textId="77777777" w:rsidTr="00626BFA">
        <w:trPr>
          <w:jc w:val="center"/>
        </w:trPr>
        <w:tc>
          <w:tcPr>
            <w:tcW w:w="5524" w:type="dxa"/>
            <w:shd w:val="clear" w:color="auto" w:fill="auto"/>
          </w:tcPr>
          <w:p w14:paraId="376D977B" w14:textId="77777777" w:rsidR="004134B0" w:rsidRPr="00892862" w:rsidRDefault="004134B0" w:rsidP="005360C1">
            <w:pPr>
              <w:widowControl w:val="0"/>
              <w:autoSpaceDE w:val="0"/>
              <w:autoSpaceDN w:val="0"/>
              <w:adjustRightInd w:val="0"/>
            </w:pPr>
            <w:r w:rsidRPr="00892862">
              <w:t>S.7.1</w:t>
            </w:r>
            <w:r w:rsidR="006F750E" w:rsidRPr="00892862">
              <w:t>.</w:t>
            </w:r>
            <w:r w:rsidRPr="00892862">
              <w:t xml:space="preserve"> Конфіденційність ‒ політика</w:t>
            </w:r>
          </w:p>
        </w:tc>
        <w:tc>
          <w:tcPr>
            <w:tcW w:w="8930" w:type="dxa"/>
            <w:shd w:val="clear" w:color="auto" w:fill="auto"/>
          </w:tcPr>
          <w:p w14:paraId="2662DEF9" w14:textId="529EB095" w:rsidR="008C0498" w:rsidRPr="00892862" w:rsidRDefault="00D21D27" w:rsidP="00291FA9">
            <w:pPr>
              <w:ind w:firstLine="457"/>
              <w:jc w:val="both"/>
            </w:pPr>
            <w:r w:rsidRPr="00892862">
              <w:t xml:space="preserve">Забезпечення статистичної конфіденційності у практиці проведення ДСС здійснюється </w:t>
            </w:r>
            <w:r w:rsidR="00945EBA" w:rsidRPr="00892862">
              <w:t xml:space="preserve">згідно з міжнародними вимогами до правил конфіденційності статистичних даних відповідно до </w:t>
            </w:r>
            <w:r w:rsidR="00613CDC" w:rsidRPr="00892862">
              <w:t>глави</w:t>
            </w:r>
            <w:r w:rsidR="00A34C13" w:rsidRPr="00892862">
              <w:t xml:space="preserve"> V</w:t>
            </w:r>
            <w:r w:rsidR="00945EBA" w:rsidRPr="00892862">
              <w:t xml:space="preserve"> Регламенту (ЄС) № 223/2009 Європейського Парламенту та Ради від 11 березня </w:t>
            </w:r>
            <w:r w:rsidR="00FA49ED">
              <w:t xml:space="preserve">      </w:t>
            </w:r>
            <w:r w:rsidR="00945EBA" w:rsidRPr="00892862">
              <w:t xml:space="preserve">2009 року </w:t>
            </w:r>
            <w:r w:rsidR="00613CDC" w:rsidRPr="00892862">
              <w:t>про</w:t>
            </w:r>
            <w:r w:rsidR="00945EBA" w:rsidRPr="00892862">
              <w:t xml:space="preserve"> європейськ</w:t>
            </w:r>
            <w:r w:rsidR="00613CDC" w:rsidRPr="00892862">
              <w:t xml:space="preserve">у </w:t>
            </w:r>
            <w:r w:rsidR="00945EBA" w:rsidRPr="00892862">
              <w:t>статистик</w:t>
            </w:r>
            <w:r w:rsidR="00613CDC" w:rsidRPr="00892862">
              <w:t>у</w:t>
            </w:r>
            <w:r w:rsidR="00945EBA" w:rsidRPr="00892862">
              <w:t xml:space="preserve">, а також відповідно до вимог статей </w:t>
            </w:r>
            <w:bookmarkStart w:id="1" w:name="_Hlk118298642"/>
            <w:r w:rsidR="00945EBA" w:rsidRPr="00892862">
              <w:t xml:space="preserve">25, 29, 30, 31, </w:t>
            </w:r>
            <w:r w:rsidR="00030C53" w:rsidRPr="00892862">
              <w:t>32</w:t>
            </w:r>
            <w:bookmarkEnd w:id="1"/>
            <w:r w:rsidR="00945EBA" w:rsidRPr="00892862">
              <w:t xml:space="preserve"> Закону України "Про офіційну статистику", статей 18, 21 Закону України "Про інформацію", статей 6, 7 Закону України "Про доступ до публічної інформації", статей 5, 6, 7, 24 Закону України "Про захист персональних даних".</w:t>
            </w:r>
          </w:p>
          <w:p w14:paraId="054D7474" w14:textId="77777777" w:rsidR="00360388" w:rsidRDefault="00945EBA" w:rsidP="00C72ADB">
            <w:pPr>
              <w:ind w:firstLine="457"/>
              <w:jc w:val="both"/>
            </w:pPr>
            <w:r w:rsidRPr="00892862">
              <w:rPr>
                <w:lang w:eastAsia="ru-RU"/>
              </w:rPr>
              <w:t xml:space="preserve">Також забезпечення статистичної конфіденційності проведення ДСС відбувається з урахуванням основних принципів і статистичних методів, визначених пунктом </w:t>
            </w:r>
            <w:r w:rsidR="00030C53" w:rsidRPr="00892862">
              <w:rPr>
                <w:lang w:eastAsia="ru-RU"/>
              </w:rPr>
              <w:t>1</w:t>
            </w:r>
            <w:r w:rsidRPr="00892862">
              <w:rPr>
                <w:lang w:eastAsia="ru-RU"/>
              </w:rPr>
              <w:t xml:space="preserve"> підрозділу </w:t>
            </w:r>
            <w:r w:rsidR="00030C53" w:rsidRPr="00892862">
              <w:rPr>
                <w:lang w:eastAsia="ru-RU"/>
              </w:rPr>
              <w:t>2</w:t>
            </w:r>
            <w:r w:rsidRPr="00892862">
              <w:rPr>
                <w:lang w:eastAsia="ru-RU"/>
              </w:rPr>
              <w:t xml:space="preserve"> розділу ІV </w:t>
            </w:r>
            <w:r w:rsidR="00A34C13" w:rsidRPr="00892862">
              <w:rPr>
                <w:lang w:eastAsia="ru-RU"/>
              </w:rPr>
              <w:t>Методологічних положень щодо забезпечення статистичної конфіденційності офіційної державної стат</w:t>
            </w:r>
            <w:r w:rsidR="009B06D3" w:rsidRPr="00892862">
              <w:rPr>
                <w:lang w:eastAsia="ru-RU"/>
              </w:rPr>
              <w:t>истичної інформації, затверджених</w:t>
            </w:r>
            <w:r w:rsidR="00A34C13" w:rsidRPr="00892862">
              <w:rPr>
                <w:lang w:eastAsia="ru-RU"/>
              </w:rPr>
              <w:t xml:space="preserve"> наказом Держстату від 30 грудня 2022 року № 434, зареєстрованим у Міністерстві юстиції України 05 квітня 2023 року за № 573/39629</w:t>
            </w:r>
            <w:r w:rsidR="001213AD" w:rsidRPr="00892862">
              <w:t>.</w:t>
            </w:r>
          </w:p>
          <w:p w14:paraId="2EC63399" w14:textId="3DDA9330" w:rsidR="00F647C9" w:rsidRPr="00892862" w:rsidRDefault="00F647C9" w:rsidP="00C72ADB">
            <w:pPr>
              <w:ind w:firstLine="457"/>
              <w:jc w:val="both"/>
            </w:pPr>
          </w:p>
        </w:tc>
      </w:tr>
      <w:tr w:rsidR="005762CD" w:rsidRPr="00892862" w14:paraId="44334AC1" w14:textId="77777777" w:rsidTr="00626BFA">
        <w:trPr>
          <w:jc w:val="center"/>
        </w:trPr>
        <w:tc>
          <w:tcPr>
            <w:tcW w:w="5524" w:type="dxa"/>
            <w:shd w:val="clear" w:color="auto" w:fill="auto"/>
          </w:tcPr>
          <w:p w14:paraId="641CDF2B" w14:textId="77777777" w:rsidR="004134B0" w:rsidRDefault="004134B0" w:rsidP="005360C1">
            <w:pPr>
              <w:widowControl w:val="0"/>
              <w:autoSpaceDE w:val="0"/>
              <w:autoSpaceDN w:val="0"/>
              <w:adjustRightInd w:val="0"/>
            </w:pPr>
            <w:r w:rsidRPr="00892862">
              <w:t>S.7.2</w:t>
            </w:r>
            <w:r w:rsidR="006F750E" w:rsidRPr="00892862">
              <w:t>.</w:t>
            </w:r>
            <w:r w:rsidRPr="00892862">
              <w:t xml:space="preserve"> Конфіденційність ‒ обробка даних</w:t>
            </w:r>
          </w:p>
          <w:p w14:paraId="5DD7D158" w14:textId="2F5E6AE4" w:rsidR="008E1C03" w:rsidRPr="00892862" w:rsidRDefault="008E1C03" w:rsidP="008E1C03">
            <w:pPr>
              <w:widowControl w:val="0"/>
              <w:tabs>
                <w:tab w:val="left" w:pos="1270"/>
              </w:tabs>
              <w:autoSpaceDE w:val="0"/>
              <w:autoSpaceDN w:val="0"/>
              <w:ind w:right="220"/>
              <w:jc w:val="both"/>
            </w:pPr>
          </w:p>
        </w:tc>
        <w:tc>
          <w:tcPr>
            <w:tcW w:w="8930" w:type="dxa"/>
            <w:shd w:val="clear" w:color="auto" w:fill="auto"/>
          </w:tcPr>
          <w:p w14:paraId="5D2BE1CD" w14:textId="77777777" w:rsidR="008C0498" w:rsidRPr="005024BD" w:rsidRDefault="00ED1D8F" w:rsidP="00291FA9">
            <w:pPr>
              <w:widowControl w:val="0"/>
              <w:autoSpaceDE w:val="0"/>
              <w:autoSpaceDN w:val="0"/>
              <w:adjustRightInd w:val="0"/>
              <w:ind w:firstLine="457"/>
              <w:jc w:val="both"/>
            </w:pPr>
            <w:r w:rsidRPr="005024BD">
              <w:t>Забезпечення статистичної конфіденційності проведення ДСС відбувається з урахуванням основних принципів і статистичних методів, визначених відповідною методологією.</w:t>
            </w:r>
          </w:p>
          <w:p w14:paraId="17F4284A" w14:textId="52044EE6" w:rsidR="00A6073B" w:rsidRPr="005024BD" w:rsidRDefault="00A6073B" w:rsidP="00291FA9">
            <w:pPr>
              <w:pStyle w:val="a6"/>
              <w:keepLines/>
              <w:tabs>
                <w:tab w:val="left" w:pos="993"/>
              </w:tabs>
              <w:spacing w:after="0"/>
              <w:ind w:firstLine="457"/>
              <w:jc w:val="both"/>
              <w:rPr>
                <w:lang w:val="uk-UA"/>
              </w:rPr>
            </w:pPr>
            <w:r w:rsidRPr="005024BD">
              <w:rPr>
                <w:lang w:val="uk-UA"/>
              </w:rPr>
              <w:t>Під час проведення ДСС реалізуються такі заходи щодо забезпечення статистичної конфіденційності:</w:t>
            </w:r>
          </w:p>
          <w:p w14:paraId="1989ACA6" w14:textId="77777777" w:rsidR="00422D14" w:rsidRPr="00892862" w:rsidRDefault="00422D14" w:rsidP="00291FA9">
            <w:pPr>
              <w:spacing w:line="259" w:lineRule="auto"/>
              <w:ind w:firstLine="457"/>
              <w:jc w:val="both"/>
            </w:pPr>
            <w:r w:rsidRPr="00892862">
              <w:lastRenderedPageBreak/>
              <w:t>надання статистичної інформації, отриманої за результатами ДСС, користувачам в агрегованому знеособленому вигляді;</w:t>
            </w:r>
          </w:p>
          <w:p w14:paraId="51B11EEA" w14:textId="1C7D2E06" w:rsidR="00422D14" w:rsidRPr="00892862" w:rsidRDefault="00422D14" w:rsidP="00291FA9">
            <w:pPr>
              <w:spacing w:line="259" w:lineRule="auto"/>
              <w:ind w:firstLine="457"/>
              <w:jc w:val="both"/>
            </w:pPr>
            <w:r w:rsidRPr="00892862">
              <w:t>нерозповсюдження статистичної інформації, яка була отримана під час проведення ДСС, якщо є загроза розкриття первинних даних;</w:t>
            </w:r>
          </w:p>
          <w:p w14:paraId="41FCA82F" w14:textId="454E2442" w:rsidR="00422D14" w:rsidRPr="005024BD" w:rsidRDefault="00422D14" w:rsidP="00291FA9">
            <w:pPr>
              <w:widowControl w:val="0"/>
              <w:autoSpaceDE w:val="0"/>
              <w:autoSpaceDN w:val="0"/>
              <w:adjustRightInd w:val="0"/>
              <w:ind w:firstLine="457"/>
              <w:jc w:val="both"/>
            </w:pPr>
            <w:r w:rsidRPr="00892862">
              <w:t xml:space="preserve">нерозголошення інформації щодо сукупності респондентів (які підлягають статистичному спостереженню) та сукупності одиниць </w:t>
            </w:r>
            <w:r w:rsidR="008E1C03">
              <w:t>статистичного</w:t>
            </w:r>
            <w:r w:rsidR="008E1C03">
              <w:rPr>
                <w:spacing w:val="1"/>
              </w:rPr>
              <w:t xml:space="preserve"> </w:t>
            </w:r>
            <w:r w:rsidR="008E1C03">
              <w:t>спостереження</w:t>
            </w:r>
            <w:r w:rsidRPr="00892862">
              <w:t xml:space="preserve"> (що вивчається), сформованих на основі первинних даних, отриманих від респондентів під час проведення ДСС</w:t>
            </w:r>
            <w:r w:rsidRPr="005024BD">
              <w:t>, що є конфіденційними.</w:t>
            </w:r>
          </w:p>
          <w:p w14:paraId="15E8A4C2" w14:textId="732054A0" w:rsidR="004A71A8" w:rsidRPr="00892862" w:rsidRDefault="00B14814" w:rsidP="00291FA9">
            <w:pPr>
              <w:pStyle w:val="af9"/>
              <w:tabs>
                <w:tab w:val="left" w:pos="567"/>
                <w:tab w:val="left" w:pos="709"/>
              </w:tabs>
              <w:spacing w:line="259" w:lineRule="auto"/>
              <w:ind w:left="0" w:firstLine="457"/>
              <w:jc w:val="both"/>
            </w:pPr>
            <w:r w:rsidRPr="005024BD">
              <w:t xml:space="preserve">Контроль ризику розкриття статистичної інформації здійснюється для кожного з показників ДСС за правилом порогового значення статистичного показника, згідно з яким значення є вразливим, якщо воно розраховано на базі занадто малої кількості статистичних одиниць (три та менше) </w:t>
            </w:r>
            <w:r w:rsidR="004A71A8" w:rsidRPr="005024BD">
              <w:t>та правилом домінанти, відповідно</w:t>
            </w:r>
            <w:r w:rsidR="004A71A8" w:rsidRPr="00892862">
              <w:t xml:space="preserve"> до якого значення є вразливим, якщо воно розраховано з перевагою однієї (80 і більше відсотків визначеного розміру/обсягу показника) та/або двох одиниць (90 і більше визначеного обсягу показника). </w:t>
            </w:r>
          </w:p>
          <w:p w14:paraId="25E102C0" w14:textId="65BF7A3D" w:rsidR="003F48B4" w:rsidRPr="00892862" w:rsidRDefault="004A71A8" w:rsidP="008E1C03">
            <w:pPr>
              <w:widowControl w:val="0"/>
              <w:autoSpaceDE w:val="0"/>
              <w:autoSpaceDN w:val="0"/>
              <w:adjustRightInd w:val="0"/>
              <w:ind w:firstLine="457"/>
              <w:jc w:val="both"/>
            </w:pPr>
            <w:r w:rsidRPr="00892862">
              <w:t>Для уникнення розкриття конфіденційних статистичних даних застосовуються методи блокування вразливого значення (первинне блокування) та блокування значень, за допомогою яких можна розрахувати вразливі значення, що були заблоковані на етапі первинного блокування (вторинне блокування), уключаючи блокування значень взаємопов’язаних показників та беручи до уваги їх розрізи й агрегацію</w:t>
            </w:r>
            <w:r w:rsidR="00E66AA9" w:rsidRPr="00892862">
              <w:rPr>
                <w:lang w:eastAsia="ru-RU"/>
              </w:rPr>
              <w:t>.</w:t>
            </w:r>
          </w:p>
        </w:tc>
      </w:tr>
      <w:tr w:rsidR="005762CD" w:rsidRPr="00892862" w14:paraId="4B7D7915" w14:textId="77777777" w:rsidTr="00626BFA">
        <w:trPr>
          <w:jc w:val="center"/>
        </w:trPr>
        <w:tc>
          <w:tcPr>
            <w:tcW w:w="14454" w:type="dxa"/>
            <w:gridSpan w:val="2"/>
            <w:shd w:val="clear" w:color="auto" w:fill="auto"/>
          </w:tcPr>
          <w:p w14:paraId="7EC7A121" w14:textId="6C2FB053" w:rsidR="004134B0" w:rsidRPr="00892862" w:rsidRDefault="004134B0" w:rsidP="00BA4CED">
            <w:pPr>
              <w:widowControl w:val="0"/>
              <w:autoSpaceDE w:val="0"/>
              <w:autoSpaceDN w:val="0"/>
              <w:adjustRightInd w:val="0"/>
            </w:pPr>
            <w:r w:rsidRPr="00892862">
              <w:lastRenderedPageBreak/>
              <w:t>S.8</w:t>
            </w:r>
            <w:r w:rsidR="006F750E" w:rsidRPr="00892862">
              <w:t>.</w:t>
            </w:r>
            <w:r w:rsidR="0092008B" w:rsidRPr="00892862">
              <w:t xml:space="preserve"> Політика </w:t>
            </w:r>
            <w:r w:rsidR="00360388" w:rsidRPr="00892862">
              <w:t>оприлюднення</w:t>
            </w:r>
          </w:p>
        </w:tc>
      </w:tr>
      <w:tr w:rsidR="005762CD" w:rsidRPr="00892862" w14:paraId="61817436" w14:textId="77777777" w:rsidTr="00626BFA">
        <w:trPr>
          <w:jc w:val="center"/>
        </w:trPr>
        <w:tc>
          <w:tcPr>
            <w:tcW w:w="5524" w:type="dxa"/>
            <w:shd w:val="clear" w:color="auto" w:fill="auto"/>
          </w:tcPr>
          <w:p w14:paraId="279AEB7A" w14:textId="77777777" w:rsidR="004134B0" w:rsidRPr="00892862" w:rsidRDefault="004134B0" w:rsidP="005360C1">
            <w:pPr>
              <w:widowControl w:val="0"/>
              <w:autoSpaceDE w:val="0"/>
              <w:autoSpaceDN w:val="0"/>
              <w:adjustRightInd w:val="0"/>
            </w:pPr>
            <w:r w:rsidRPr="00892862">
              <w:t>S.8.1</w:t>
            </w:r>
            <w:r w:rsidR="006F750E" w:rsidRPr="00892862">
              <w:t>.</w:t>
            </w:r>
            <w:r w:rsidRPr="00892862">
              <w:t xml:space="preserve"> Календар оприлюднення інформації</w:t>
            </w:r>
          </w:p>
        </w:tc>
        <w:tc>
          <w:tcPr>
            <w:tcW w:w="8930" w:type="dxa"/>
            <w:shd w:val="clear" w:color="auto" w:fill="auto"/>
          </w:tcPr>
          <w:p w14:paraId="2DAF30D5" w14:textId="77777777" w:rsidR="003F48B4" w:rsidRDefault="0092008B" w:rsidP="003F48B4">
            <w:pPr>
              <w:widowControl w:val="0"/>
              <w:autoSpaceDE w:val="0"/>
              <w:autoSpaceDN w:val="0"/>
              <w:adjustRightInd w:val="0"/>
              <w:ind w:firstLine="457"/>
              <w:jc w:val="both"/>
            </w:pPr>
            <w:proofErr w:type="spellStart"/>
            <w:r w:rsidRPr="00892862">
              <w:t>Держстат</w:t>
            </w:r>
            <w:proofErr w:type="spellEnd"/>
            <w:r w:rsidRPr="00892862">
              <w:t xml:space="preserve"> щорічно здійснює підготовку календаря оприлюднення ін</w:t>
            </w:r>
            <w:r w:rsidR="003F48B4">
              <w:t xml:space="preserve">формації, який містить, зокрема, </w:t>
            </w:r>
            <w:r w:rsidR="003F48B4" w:rsidRPr="003F48B4">
              <w:t>звітний термін оприлюднення інформації за результатами проведення ДСС.</w:t>
            </w:r>
          </w:p>
          <w:p w14:paraId="7D4880C8" w14:textId="64BC7A5D" w:rsidR="004E464E" w:rsidRPr="00892862" w:rsidRDefault="004E464E" w:rsidP="003F48B4">
            <w:pPr>
              <w:widowControl w:val="0"/>
              <w:autoSpaceDE w:val="0"/>
              <w:autoSpaceDN w:val="0"/>
              <w:adjustRightInd w:val="0"/>
              <w:ind w:firstLine="457"/>
              <w:jc w:val="both"/>
            </w:pPr>
          </w:p>
        </w:tc>
      </w:tr>
      <w:tr w:rsidR="005762CD" w:rsidRPr="00892862" w14:paraId="6480A5A1" w14:textId="77777777" w:rsidTr="00626BFA">
        <w:trPr>
          <w:jc w:val="center"/>
        </w:trPr>
        <w:tc>
          <w:tcPr>
            <w:tcW w:w="5524" w:type="dxa"/>
            <w:shd w:val="clear" w:color="auto" w:fill="auto"/>
          </w:tcPr>
          <w:p w14:paraId="3E5429B0" w14:textId="77777777" w:rsidR="004134B0" w:rsidRPr="00892862" w:rsidRDefault="004134B0" w:rsidP="005360C1">
            <w:pPr>
              <w:widowControl w:val="0"/>
              <w:autoSpaceDE w:val="0"/>
              <w:autoSpaceDN w:val="0"/>
              <w:adjustRightInd w:val="0"/>
            </w:pPr>
            <w:r w:rsidRPr="00892862">
              <w:lastRenderedPageBreak/>
              <w:t>S.8.2</w:t>
            </w:r>
            <w:r w:rsidR="006F750E" w:rsidRPr="00892862">
              <w:t>.</w:t>
            </w:r>
            <w:r w:rsidRPr="00892862">
              <w:t xml:space="preserve"> Доступ до календаря оприлюднення інформації</w:t>
            </w:r>
          </w:p>
        </w:tc>
        <w:tc>
          <w:tcPr>
            <w:tcW w:w="8930" w:type="dxa"/>
            <w:shd w:val="clear" w:color="auto" w:fill="auto"/>
          </w:tcPr>
          <w:p w14:paraId="3DD01842" w14:textId="77777777" w:rsidR="00457D68" w:rsidRPr="00892862" w:rsidRDefault="00457D68" w:rsidP="00291FA9">
            <w:pPr>
              <w:widowControl w:val="0"/>
              <w:autoSpaceDE w:val="0"/>
              <w:autoSpaceDN w:val="0"/>
              <w:adjustRightInd w:val="0"/>
              <w:ind w:firstLine="457"/>
              <w:jc w:val="both"/>
            </w:pPr>
            <w:r w:rsidRPr="00892862">
              <w:t>Результати ДСС оприлюднюються відповідно до календаря оприлюднення інформації.</w:t>
            </w:r>
          </w:p>
          <w:p w14:paraId="58DB3226" w14:textId="7B1AE05A" w:rsidR="004134B0" w:rsidRPr="00892862" w:rsidRDefault="00457D68" w:rsidP="00291FA9">
            <w:pPr>
              <w:widowControl w:val="0"/>
              <w:autoSpaceDE w:val="0"/>
              <w:autoSpaceDN w:val="0"/>
              <w:adjustRightInd w:val="0"/>
              <w:ind w:firstLine="457"/>
              <w:jc w:val="both"/>
            </w:pPr>
            <w:r w:rsidRPr="00892862">
              <w:t xml:space="preserve">Річний календар оприлюднення інформації, розміщений на офіційному </w:t>
            </w:r>
            <w:proofErr w:type="spellStart"/>
            <w:r w:rsidRPr="00892862">
              <w:t>вебсайті</w:t>
            </w:r>
            <w:proofErr w:type="spellEnd"/>
            <w:r w:rsidRPr="00892862">
              <w:t xml:space="preserve"> Держстату (www.ukrstat.gov.ua) у розділі "Діяльність"/"Плани та графіки роботи" та розділі "Статистична інформація".</w:t>
            </w:r>
          </w:p>
          <w:p w14:paraId="0D6A34F6" w14:textId="28B5583E" w:rsidR="00A07502" w:rsidRPr="005024BD" w:rsidRDefault="00A07502" w:rsidP="00291FA9">
            <w:pPr>
              <w:widowControl w:val="0"/>
              <w:autoSpaceDE w:val="0"/>
              <w:autoSpaceDN w:val="0"/>
              <w:adjustRightInd w:val="0"/>
              <w:ind w:firstLine="457"/>
              <w:jc w:val="both"/>
            </w:pPr>
            <w:r w:rsidRPr="005024BD">
              <w:t>В умовах дії воєнного стану, починаючи зі звіту за 202</w:t>
            </w:r>
            <w:r w:rsidR="008E1C03">
              <w:t>1</w:t>
            </w:r>
            <w:r w:rsidRPr="005024BD">
              <w:t xml:space="preserve"> р</w:t>
            </w:r>
            <w:r w:rsidR="008E1C03">
              <w:t>і</w:t>
            </w:r>
            <w:r w:rsidRPr="005024BD">
              <w:t xml:space="preserve">к, статистична інформація </w:t>
            </w:r>
            <w:r w:rsidR="008E1C03">
              <w:t xml:space="preserve">не </w:t>
            </w:r>
            <w:r w:rsidRPr="005024BD">
              <w:t xml:space="preserve">поширюється. </w:t>
            </w:r>
          </w:p>
          <w:p w14:paraId="235FE4DB" w14:textId="77777777" w:rsidR="009C339A" w:rsidRDefault="00A07502" w:rsidP="00291FA9">
            <w:pPr>
              <w:widowControl w:val="0"/>
              <w:autoSpaceDE w:val="0"/>
              <w:autoSpaceDN w:val="0"/>
              <w:adjustRightInd w:val="0"/>
              <w:ind w:firstLine="457"/>
              <w:jc w:val="both"/>
            </w:pPr>
            <w:r w:rsidRPr="005024BD">
              <w:t>У терміни, передбачені календарем, для користувачів розміщується повідомлення про неможливість оприлюднення інформації у зв’язку із воєнним станом. У випадку поширення інформації в рубриці "Новини" з’являється відповідне повідомлення.</w:t>
            </w:r>
          </w:p>
          <w:p w14:paraId="733F7537" w14:textId="34F12D34" w:rsidR="004E464E" w:rsidRPr="00892862" w:rsidRDefault="004E464E" w:rsidP="00291FA9">
            <w:pPr>
              <w:widowControl w:val="0"/>
              <w:autoSpaceDE w:val="0"/>
              <w:autoSpaceDN w:val="0"/>
              <w:adjustRightInd w:val="0"/>
              <w:ind w:firstLine="457"/>
              <w:jc w:val="both"/>
            </w:pPr>
          </w:p>
        </w:tc>
      </w:tr>
      <w:tr w:rsidR="005762CD" w:rsidRPr="00892862" w14:paraId="21B0AE29" w14:textId="77777777" w:rsidTr="00626BFA">
        <w:trPr>
          <w:jc w:val="center"/>
        </w:trPr>
        <w:tc>
          <w:tcPr>
            <w:tcW w:w="5524" w:type="dxa"/>
            <w:shd w:val="clear" w:color="auto" w:fill="auto"/>
          </w:tcPr>
          <w:p w14:paraId="65C40A9C" w14:textId="77777777" w:rsidR="004134B0" w:rsidRDefault="004134B0" w:rsidP="008A3238">
            <w:pPr>
              <w:widowControl w:val="0"/>
              <w:autoSpaceDE w:val="0"/>
              <w:autoSpaceDN w:val="0"/>
              <w:adjustRightInd w:val="0"/>
            </w:pPr>
            <w:r w:rsidRPr="00892862">
              <w:t>S.8.3</w:t>
            </w:r>
            <w:r w:rsidR="006F750E" w:rsidRPr="00892862">
              <w:t>.</w:t>
            </w:r>
            <w:r w:rsidRPr="00892862">
              <w:t xml:space="preserve"> Доступ користувач</w:t>
            </w:r>
            <w:r w:rsidR="008A3238" w:rsidRPr="00892862">
              <w:t>а</w:t>
            </w:r>
            <w:r w:rsidRPr="00892862">
              <w:t xml:space="preserve"> до інформації</w:t>
            </w:r>
          </w:p>
          <w:p w14:paraId="365F0BFF" w14:textId="6C97B7FE" w:rsidR="008E1C03" w:rsidRPr="00892862" w:rsidRDefault="008E1C03" w:rsidP="008E1C03">
            <w:pPr>
              <w:widowControl w:val="0"/>
              <w:autoSpaceDE w:val="0"/>
              <w:autoSpaceDN w:val="0"/>
              <w:adjustRightInd w:val="0"/>
            </w:pPr>
          </w:p>
        </w:tc>
        <w:tc>
          <w:tcPr>
            <w:tcW w:w="8930" w:type="dxa"/>
            <w:shd w:val="clear" w:color="auto" w:fill="auto"/>
          </w:tcPr>
          <w:p w14:paraId="2C9BC7E6" w14:textId="77777777" w:rsidR="00BA3FE2" w:rsidRPr="008E1C03" w:rsidRDefault="00BA3FE2" w:rsidP="00BA3FE2">
            <w:pPr>
              <w:ind w:firstLine="459"/>
              <w:jc w:val="both"/>
              <w:rPr>
                <w:color w:val="000000" w:themeColor="text1"/>
              </w:rPr>
            </w:pPr>
            <w:r w:rsidRPr="008E1C03">
              <w:rPr>
                <w:color w:val="000000" w:themeColor="text1"/>
              </w:rPr>
              <w:t xml:space="preserve">Відповідно до Закону України "Про офіційну статистику" статистична інформація, отримана за результатами ДСС, поширюється в агрегованому знеособленому вигляді. </w:t>
            </w:r>
          </w:p>
          <w:p w14:paraId="6F50853D" w14:textId="77777777" w:rsidR="00BA3FE2" w:rsidRPr="00910CBE" w:rsidRDefault="00BA3FE2" w:rsidP="00BA3FE2">
            <w:pPr>
              <w:ind w:firstLine="459"/>
              <w:jc w:val="both"/>
              <w:rPr>
                <w:color w:val="000000" w:themeColor="text1"/>
              </w:rPr>
            </w:pPr>
            <w:r w:rsidRPr="00BA3FE2">
              <w:rPr>
                <w:color w:val="000000" w:themeColor="text1"/>
              </w:rPr>
              <w:t xml:space="preserve">З метою забезпечення вільного та одночасного доступу користувачів узагальнена статистична інформація за результатами ДСС оприлюднюється на офіційному </w:t>
            </w:r>
            <w:proofErr w:type="spellStart"/>
            <w:r w:rsidRPr="00BA3FE2">
              <w:rPr>
                <w:color w:val="000000" w:themeColor="text1"/>
              </w:rPr>
              <w:t>вебсайті</w:t>
            </w:r>
            <w:proofErr w:type="spellEnd"/>
            <w:r w:rsidRPr="00BA3FE2">
              <w:rPr>
                <w:color w:val="000000" w:themeColor="text1"/>
              </w:rPr>
              <w:t xml:space="preserve"> Держстату (www.ukrstat.gov.ua) у відповідних статистичних продуктах (статистична інформація, статистичні публікації тощо).</w:t>
            </w:r>
            <w:r w:rsidRPr="00910CBE">
              <w:rPr>
                <w:color w:val="000000" w:themeColor="text1"/>
              </w:rPr>
              <w:t xml:space="preserve"> </w:t>
            </w:r>
          </w:p>
          <w:p w14:paraId="7F146852" w14:textId="07793BB8" w:rsidR="00BA3FE2" w:rsidRPr="00BA3FE2" w:rsidRDefault="00BA3FE2" w:rsidP="00BA3FE2">
            <w:pPr>
              <w:ind w:firstLine="459"/>
              <w:jc w:val="both"/>
              <w:rPr>
                <w:color w:val="000000" w:themeColor="text1"/>
              </w:rPr>
            </w:pPr>
            <w:r w:rsidRPr="00BA3FE2">
              <w:rPr>
                <w:color w:val="000000" w:themeColor="text1"/>
              </w:rPr>
              <w:t xml:space="preserve">Доступ користувачів до статистичної інформації відбувається відповідно до </w:t>
            </w:r>
            <w:r w:rsidRPr="00BA3FE2">
              <w:rPr>
                <w:rFonts w:eastAsia="Verdana" w:cs="Verdana"/>
                <w:color w:val="000000" w:themeColor="text1"/>
              </w:rPr>
              <w:t>Політики поширення офіційної державної статистичної інформації</w:t>
            </w:r>
            <w:r w:rsidR="00F647C9">
              <w:rPr>
                <w:rFonts w:eastAsia="Verdana" w:cs="Verdana"/>
                <w:color w:val="000000" w:themeColor="text1"/>
              </w:rPr>
              <w:t>,</w:t>
            </w:r>
            <w:r w:rsidRPr="00BA3FE2">
              <w:rPr>
                <w:rFonts w:eastAsia="Verdana" w:cs="Verdana"/>
                <w:color w:val="000000" w:themeColor="text1"/>
              </w:rPr>
              <w:t xml:space="preserve"> </w:t>
            </w:r>
            <w:r w:rsidRPr="00BA3FE2">
              <w:rPr>
                <w:color w:val="000000" w:themeColor="text1"/>
              </w:rPr>
              <w:t xml:space="preserve">затвердженої наказом Держстату від 21 грудня 2022 року </w:t>
            </w:r>
            <w:r w:rsidR="004E464E">
              <w:rPr>
                <w:color w:val="000000" w:themeColor="text1"/>
              </w:rPr>
              <w:t xml:space="preserve">                   </w:t>
            </w:r>
            <w:r w:rsidRPr="00BA3FE2">
              <w:rPr>
                <w:color w:val="000000" w:themeColor="text1"/>
              </w:rPr>
              <w:t xml:space="preserve">№ 335, </w:t>
            </w:r>
            <w:r w:rsidRPr="00BA3FE2">
              <w:rPr>
                <w:rFonts w:ascii="TimesNewRomanPSMT" w:eastAsiaTheme="minorEastAsia" w:hAnsi="TimesNewRomanPSMT" w:cs="TimesNewRomanPSMT"/>
                <w:color w:val="000000" w:themeColor="text1"/>
                <w:lang w:eastAsia="en-US"/>
              </w:rPr>
              <w:t>з</w:t>
            </w:r>
            <w:r w:rsidRPr="00BA3FE2">
              <w:rPr>
                <w:color w:val="000000" w:themeColor="text1"/>
              </w:rPr>
              <w:t>ареєстрованим у Міністерстві юстиції України 24 січня 2023 року № 155/39211.</w:t>
            </w:r>
          </w:p>
          <w:p w14:paraId="6CBBC7FA" w14:textId="77777777" w:rsidR="009C339A" w:rsidRDefault="00BA3FE2" w:rsidP="00BA3FE2">
            <w:pPr>
              <w:widowControl w:val="0"/>
              <w:autoSpaceDE w:val="0"/>
              <w:autoSpaceDN w:val="0"/>
              <w:adjustRightInd w:val="0"/>
              <w:ind w:firstLine="567"/>
              <w:jc w:val="both"/>
              <w:rPr>
                <w:color w:val="000000" w:themeColor="text1"/>
              </w:rPr>
            </w:pPr>
            <w:r w:rsidRPr="00BA3FE2">
              <w:rPr>
                <w:color w:val="000000" w:themeColor="text1"/>
              </w:rPr>
              <w:t xml:space="preserve">Статистична інформація, розміщена на офіційному </w:t>
            </w:r>
            <w:proofErr w:type="spellStart"/>
            <w:r w:rsidRPr="00BA3FE2">
              <w:rPr>
                <w:color w:val="000000" w:themeColor="text1"/>
              </w:rPr>
              <w:t>вебсайті</w:t>
            </w:r>
            <w:proofErr w:type="spellEnd"/>
            <w:r w:rsidRPr="00BA3FE2">
              <w:rPr>
                <w:color w:val="000000" w:themeColor="text1"/>
              </w:rPr>
              <w:t xml:space="preserve"> Держстату (www.ukrstat.gov.ua</w:t>
            </w:r>
            <w:r w:rsidRPr="00BA3FE2">
              <w:rPr>
                <w:rStyle w:val="a5"/>
                <w:color w:val="000000" w:themeColor="text1"/>
              </w:rPr>
              <w:t>)</w:t>
            </w:r>
            <w:r w:rsidRPr="00BA3FE2">
              <w:rPr>
                <w:color w:val="000000" w:themeColor="text1"/>
              </w:rPr>
              <w:t>, є доступною та відкритою для всіх користувачів без будь-яких обмежень</w:t>
            </w:r>
            <w:r w:rsidR="004E464E">
              <w:rPr>
                <w:color w:val="000000" w:themeColor="text1"/>
              </w:rPr>
              <w:t>.</w:t>
            </w:r>
          </w:p>
          <w:p w14:paraId="775C0ECC" w14:textId="488D3875" w:rsidR="004E464E" w:rsidRPr="00892862" w:rsidRDefault="004E464E" w:rsidP="00BA3FE2">
            <w:pPr>
              <w:widowControl w:val="0"/>
              <w:autoSpaceDE w:val="0"/>
              <w:autoSpaceDN w:val="0"/>
              <w:adjustRightInd w:val="0"/>
              <w:ind w:firstLine="567"/>
              <w:jc w:val="both"/>
            </w:pPr>
          </w:p>
        </w:tc>
      </w:tr>
      <w:tr w:rsidR="005762CD" w:rsidRPr="00892862" w14:paraId="6F93D711" w14:textId="77777777" w:rsidTr="00626BFA">
        <w:trPr>
          <w:jc w:val="center"/>
        </w:trPr>
        <w:tc>
          <w:tcPr>
            <w:tcW w:w="5524" w:type="dxa"/>
            <w:shd w:val="clear" w:color="auto" w:fill="auto"/>
          </w:tcPr>
          <w:p w14:paraId="12160CBA" w14:textId="77777777" w:rsidR="001717DA" w:rsidRPr="00892862" w:rsidRDefault="001717DA" w:rsidP="001717DA">
            <w:pPr>
              <w:widowControl w:val="0"/>
              <w:autoSpaceDE w:val="0"/>
              <w:autoSpaceDN w:val="0"/>
              <w:adjustRightInd w:val="0"/>
            </w:pPr>
            <w:r w:rsidRPr="00892862">
              <w:lastRenderedPageBreak/>
              <w:t>S.9. Періодичність оприлюднення інформації</w:t>
            </w:r>
          </w:p>
        </w:tc>
        <w:tc>
          <w:tcPr>
            <w:tcW w:w="8930" w:type="dxa"/>
            <w:shd w:val="clear" w:color="auto" w:fill="auto"/>
          </w:tcPr>
          <w:p w14:paraId="2FCE7738" w14:textId="77777777" w:rsidR="00FA6CF7" w:rsidRPr="00910CBE" w:rsidRDefault="00FA6CF7" w:rsidP="00FA6CF7">
            <w:pPr>
              <w:ind w:firstLine="430"/>
              <w:jc w:val="both"/>
              <w:rPr>
                <w:bCs/>
              </w:rPr>
            </w:pPr>
            <w:r w:rsidRPr="00FA6CF7">
              <w:rPr>
                <w:color w:val="000000" w:themeColor="text1"/>
              </w:rPr>
              <w:t>Статистична</w:t>
            </w:r>
            <w:r w:rsidRPr="00910CBE">
              <w:rPr>
                <w:bCs/>
              </w:rPr>
              <w:t xml:space="preserve"> інформація за результатами цього ДСС </w:t>
            </w:r>
            <w:r w:rsidRPr="00910CBE">
              <w:rPr>
                <w:lang w:eastAsia="ru-RU"/>
              </w:rPr>
              <w:t>оприлюднюються щорічно.</w:t>
            </w:r>
          </w:p>
          <w:p w14:paraId="6B95DEDE" w14:textId="30A3A817" w:rsidR="00C82A22" w:rsidRPr="00892862" w:rsidRDefault="00C82A22" w:rsidP="00291FA9">
            <w:pPr>
              <w:pStyle w:val="Default"/>
              <w:ind w:firstLine="457"/>
              <w:jc w:val="both"/>
              <w:rPr>
                <w:strike/>
                <w:lang w:val="uk-UA"/>
              </w:rPr>
            </w:pPr>
          </w:p>
        </w:tc>
      </w:tr>
      <w:tr w:rsidR="005762CD" w:rsidRPr="00892862" w14:paraId="64CFB616" w14:textId="77777777" w:rsidTr="00626BFA">
        <w:trPr>
          <w:jc w:val="center"/>
        </w:trPr>
        <w:tc>
          <w:tcPr>
            <w:tcW w:w="5524" w:type="dxa"/>
            <w:shd w:val="clear" w:color="auto" w:fill="auto"/>
          </w:tcPr>
          <w:p w14:paraId="15AEA116" w14:textId="77777777" w:rsidR="004134B0" w:rsidRPr="00892862" w:rsidRDefault="004134B0" w:rsidP="00F83807">
            <w:pPr>
              <w:widowControl w:val="0"/>
              <w:autoSpaceDE w:val="0"/>
              <w:autoSpaceDN w:val="0"/>
              <w:adjustRightInd w:val="0"/>
            </w:pPr>
            <w:r w:rsidRPr="00892862">
              <w:t>S.10</w:t>
            </w:r>
            <w:r w:rsidR="006F750E" w:rsidRPr="00892862">
              <w:t>.</w:t>
            </w:r>
            <w:r w:rsidRPr="00892862">
              <w:t xml:space="preserve">  Доступність і </w:t>
            </w:r>
            <w:r w:rsidR="00F83807" w:rsidRPr="00892862">
              <w:t>ясність</w:t>
            </w:r>
          </w:p>
        </w:tc>
        <w:tc>
          <w:tcPr>
            <w:tcW w:w="8930" w:type="dxa"/>
            <w:shd w:val="clear" w:color="auto" w:fill="auto"/>
          </w:tcPr>
          <w:p w14:paraId="676690D9" w14:textId="77777777" w:rsidR="004134B0" w:rsidRPr="00892862" w:rsidRDefault="004134B0" w:rsidP="00291FA9">
            <w:pPr>
              <w:widowControl w:val="0"/>
              <w:autoSpaceDE w:val="0"/>
              <w:autoSpaceDN w:val="0"/>
              <w:adjustRightInd w:val="0"/>
              <w:ind w:firstLine="457"/>
            </w:pPr>
          </w:p>
        </w:tc>
      </w:tr>
      <w:tr w:rsidR="005762CD" w:rsidRPr="00892862" w14:paraId="1A5AD9FB" w14:textId="77777777" w:rsidTr="00626BFA">
        <w:trPr>
          <w:jc w:val="center"/>
        </w:trPr>
        <w:tc>
          <w:tcPr>
            <w:tcW w:w="5524" w:type="dxa"/>
            <w:shd w:val="clear" w:color="auto" w:fill="auto"/>
          </w:tcPr>
          <w:p w14:paraId="0F89615B" w14:textId="37E81699" w:rsidR="00FA6CF7" w:rsidRPr="00892862" w:rsidRDefault="004134B0" w:rsidP="00FA6CF7">
            <w:pPr>
              <w:widowControl w:val="0"/>
              <w:autoSpaceDE w:val="0"/>
              <w:autoSpaceDN w:val="0"/>
              <w:adjustRightInd w:val="0"/>
            </w:pPr>
            <w:r w:rsidRPr="00892862">
              <w:t>S.10.1</w:t>
            </w:r>
            <w:r w:rsidR="006F750E" w:rsidRPr="00892862">
              <w:t>.</w:t>
            </w:r>
            <w:r w:rsidRPr="00892862">
              <w:t xml:space="preserve">  Повідомлення для ЗМІ</w:t>
            </w:r>
          </w:p>
        </w:tc>
        <w:tc>
          <w:tcPr>
            <w:tcW w:w="8930" w:type="dxa"/>
            <w:shd w:val="clear" w:color="auto" w:fill="auto"/>
          </w:tcPr>
          <w:p w14:paraId="36FD1535" w14:textId="5A29F0ED" w:rsidR="006816BC" w:rsidRPr="005024BD" w:rsidRDefault="006816BC" w:rsidP="00291FA9">
            <w:pPr>
              <w:widowControl w:val="0"/>
              <w:autoSpaceDE w:val="0"/>
              <w:autoSpaceDN w:val="0"/>
              <w:adjustRightInd w:val="0"/>
              <w:ind w:firstLine="457"/>
              <w:jc w:val="both"/>
            </w:pPr>
            <w:r w:rsidRPr="00892862">
              <w:t xml:space="preserve">Експрес-випуски для цього спостереження </w:t>
            </w:r>
            <w:r w:rsidRPr="005024BD">
              <w:t>планом ДСС</w:t>
            </w:r>
            <w:r w:rsidRPr="005024BD">
              <w:rPr>
                <w:color w:val="FF0000"/>
              </w:rPr>
              <w:t xml:space="preserve"> </w:t>
            </w:r>
            <w:r w:rsidRPr="005024BD">
              <w:t>не передбачені.</w:t>
            </w:r>
          </w:p>
          <w:p w14:paraId="56C66753" w14:textId="1694C511" w:rsidR="006816BC" w:rsidRPr="00892862" w:rsidRDefault="006816BC" w:rsidP="00291FA9">
            <w:pPr>
              <w:widowControl w:val="0"/>
              <w:ind w:firstLine="457"/>
              <w:jc w:val="both"/>
            </w:pPr>
            <w:r w:rsidRPr="005024BD">
              <w:t xml:space="preserve">Статистична інформація за результатами </w:t>
            </w:r>
            <w:r w:rsidR="003B6FB8" w:rsidRPr="005024BD">
              <w:t xml:space="preserve">спостереження </w:t>
            </w:r>
            <w:r w:rsidR="00FA6CF7" w:rsidRPr="00910CBE">
              <w:t xml:space="preserve">розміщується у вільному доступі </w:t>
            </w:r>
            <w:r w:rsidRPr="00892862">
              <w:t xml:space="preserve">на офіційному </w:t>
            </w:r>
            <w:proofErr w:type="spellStart"/>
            <w:r w:rsidRPr="00892862">
              <w:t>вебсайті</w:t>
            </w:r>
            <w:proofErr w:type="spellEnd"/>
            <w:r w:rsidRPr="00892862">
              <w:t xml:space="preserve"> Держстату в розділі</w:t>
            </w:r>
            <w:hyperlink r:id="rId14">
              <w:r w:rsidRPr="00892862">
                <w:t xml:space="preserve"> "Статистична</w:t>
              </w:r>
            </w:hyperlink>
            <w:r w:rsidRPr="00892862">
              <w:t xml:space="preserve"> інформація"/"Економічна статистика"/"Т</w:t>
            </w:r>
            <w:r w:rsidR="00BA3FE2">
              <w:t>уризм</w:t>
            </w:r>
            <w:r w:rsidRPr="00892862">
              <w:t xml:space="preserve">". </w:t>
            </w:r>
          </w:p>
          <w:p w14:paraId="58DC66A6" w14:textId="68749A05" w:rsidR="00130579" w:rsidRPr="00892862" w:rsidRDefault="00130579" w:rsidP="00291FA9">
            <w:pPr>
              <w:ind w:firstLine="457"/>
              <w:jc w:val="both"/>
            </w:pPr>
          </w:p>
        </w:tc>
      </w:tr>
      <w:tr w:rsidR="005762CD" w:rsidRPr="00892862" w14:paraId="17B464B5" w14:textId="77777777" w:rsidTr="00626BFA">
        <w:trPr>
          <w:jc w:val="center"/>
        </w:trPr>
        <w:tc>
          <w:tcPr>
            <w:tcW w:w="5524" w:type="dxa"/>
            <w:shd w:val="clear" w:color="auto" w:fill="auto"/>
          </w:tcPr>
          <w:p w14:paraId="20F6CD80" w14:textId="77777777" w:rsidR="004134B0" w:rsidRDefault="004134B0" w:rsidP="005360C1">
            <w:pPr>
              <w:widowControl w:val="0"/>
              <w:autoSpaceDE w:val="0"/>
              <w:autoSpaceDN w:val="0"/>
              <w:adjustRightInd w:val="0"/>
            </w:pPr>
            <w:r w:rsidRPr="00892862">
              <w:t>S.10.2</w:t>
            </w:r>
            <w:r w:rsidR="006F750E" w:rsidRPr="00892862">
              <w:t>.</w:t>
            </w:r>
            <w:r w:rsidRPr="00892862">
              <w:t xml:space="preserve">  Публікації</w:t>
            </w:r>
          </w:p>
          <w:p w14:paraId="2A692656" w14:textId="226BD48B" w:rsidR="00FA6CF7" w:rsidRPr="00892862" w:rsidRDefault="00FA6CF7" w:rsidP="00FA6CF7">
            <w:pPr>
              <w:widowControl w:val="0"/>
              <w:autoSpaceDE w:val="0"/>
              <w:autoSpaceDN w:val="0"/>
              <w:adjustRightInd w:val="0"/>
            </w:pPr>
          </w:p>
        </w:tc>
        <w:tc>
          <w:tcPr>
            <w:tcW w:w="8930" w:type="dxa"/>
            <w:shd w:val="clear" w:color="auto" w:fill="auto"/>
          </w:tcPr>
          <w:p w14:paraId="2133B7A8" w14:textId="77777777" w:rsidR="00F647C9" w:rsidRPr="00F647C9" w:rsidRDefault="00F647C9" w:rsidP="00F647C9">
            <w:pPr>
              <w:pStyle w:val="Default"/>
              <w:ind w:firstLine="457"/>
              <w:jc w:val="both"/>
              <w:rPr>
                <w:sz w:val="28"/>
                <w:szCs w:val="28"/>
                <w:lang w:val="uk-UA" w:eastAsia="uk-UA"/>
              </w:rPr>
            </w:pPr>
            <w:r w:rsidRPr="00F647C9">
              <w:rPr>
                <w:sz w:val="28"/>
                <w:szCs w:val="28"/>
                <w:lang w:val="uk-UA" w:eastAsia="uk-UA"/>
              </w:rPr>
              <w:t xml:space="preserve">Основними статистичними продуктами, в яких поширюються дані спостереження, є статистичні продукти (статистична інформація, статистичні збірники), що розміщуються на офіційному </w:t>
            </w:r>
            <w:proofErr w:type="spellStart"/>
            <w:r w:rsidRPr="00F647C9">
              <w:rPr>
                <w:sz w:val="28"/>
                <w:szCs w:val="28"/>
                <w:lang w:val="uk-UA" w:eastAsia="uk-UA"/>
              </w:rPr>
              <w:t>вебсайті</w:t>
            </w:r>
            <w:proofErr w:type="spellEnd"/>
            <w:r w:rsidRPr="00F647C9">
              <w:rPr>
                <w:sz w:val="28"/>
                <w:szCs w:val="28"/>
                <w:lang w:val="uk-UA" w:eastAsia="uk-UA"/>
              </w:rPr>
              <w:t xml:space="preserve"> Держстату (www.ukrstat.gov.ua).</w:t>
            </w:r>
          </w:p>
          <w:p w14:paraId="581963F9" w14:textId="77777777" w:rsidR="00F647C9" w:rsidRPr="00F647C9" w:rsidRDefault="00F647C9" w:rsidP="00F647C9">
            <w:pPr>
              <w:ind w:firstLine="457"/>
              <w:jc w:val="both"/>
              <w:rPr>
                <w:rStyle w:val="a5"/>
                <w:color w:val="auto"/>
                <w:u w:val="none"/>
              </w:rPr>
            </w:pPr>
            <w:r w:rsidRPr="00F647C9">
              <w:t xml:space="preserve">Статистична інформація "Колективні засоби розміщення в Україні (юридичні особи, відокремлені підрозділи юридичних осіб)", "Основні показники діяльності колективних засобів розміщення в Україні (з урахуванням діяльності фізичних осіб-підприємців)", "Колективні засоби розміщення (з урахуванням діяльності фізичних                                           осіб-підприємців)" щорічно оприлюднюється </w:t>
            </w:r>
            <w:r w:rsidRPr="00F647C9">
              <w:rPr>
                <w:rStyle w:val="a5"/>
                <w:color w:val="auto"/>
                <w:u w:val="none"/>
              </w:rPr>
              <w:t xml:space="preserve">у </w:t>
            </w:r>
            <w:r w:rsidRPr="00F647C9">
              <w:t>розділі</w:t>
            </w:r>
            <w:hyperlink r:id="rId15">
              <w:r w:rsidRPr="00F647C9">
                <w:t xml:space="preserve">                            "Статистична</w:t>
              </w:r>
            </w:hyperlink>
            <w:r w:rsidRPr="00F647C9">
              <w:t xml:space="preserve"> інформація"/"Економічна статистика"/"Туризм" (</w:t>
            </w:r>
            <w:hyperlink r:id="rId16" w:history="1">
              <w:r w:rsidRPr="00F647C9">
                <w:t>https://www.ukrstat.gov.ua/operativ/menu/menu_u/tur_.htm</w:t>
              </w:r>
            </w:hyperlink>
            <w:r w:rsidRPr="00F647C9">
              <w:t>).</w:t>
            </w:r>
          </w:p>
          <w:p w14:paraId="73841C11" w14:textId="59195953" w:rsidR="00713590" w:rsidRPr="00F647C9" w:rsidRDefault="00F647C9" w:rsidP="00F647C9">
            <w:pPr>
              <w:pStyle w:val="Default"/>
              <w:ind w:firstLine="457"/>
              <w:jc w:val="both"/>
              <w:rPr>
                <w:sz w:val="28"/>
                <w:szCs w:val="28"/>
                <w:lang w:val="uk-UA"/>
              </w:rPr>
            </w:pPr>
            <w:r w:rsidRPr="00F647C9">
              <w:rPr>
                <w:color w:val="auto"/>
                <w:sz w:val="28"/>
                <w:szCs w:val="28"/>
                <w:lang w:val="uk-UA" w:eastAsia="uk-UA"/>
              </w:rPr>
              <w:t>Статистичні збірники (в електронній формі), зокрема за 2020 рік: "Статистичний щорічник України", "Регіони України" оприлюднюються у розділі "Статистична інформація"/"Публікації"/</w:t>
            </w:r>
            <w:r>
              <w:rPr>
                <w:color w:val="auto"/>
                <w:sz w:val="28"/>
                <w:szCs w:val="28"/>
                <w:lang w:val="uk-UA" w:eastAsia="uk-UA"/>
              </w:rPr>
              <w:t xml:space="preserve">                            </w:t>
            </w:r>
            <w:r w:rsidRPr="00F647C9">
              <w:rPr>
                <w:color w:val="auto"/>
                <w:sz w:val="28"/>
                <w:szCs w:val="28"/>
                <w:lang w:val="uk-UA" w:eastAsia="uk-UA"/>
              </w:rPr>
              <w:t>"Багатогалузева статистична інформація"/"Комплексна статистика</w:t>
            </w:r>
            <w:r w:rsidRPr="00AC3222">
              <w:rPr>
                <w:sz w:val="27"/>
                <w:szCs w:val="27"/>
                <w:lang w:val="uk-UA"/>
              </w:rPr>
              <w:t xml:space="preserve">" </w:t>
            </w:r>
            <w:r w:rsidRPr="00F647C9">
              <w:rPr>
                <w:color w:val="auto"/>
                <w:sz w:val="27"/>
                <w:szCs w:val="27"/>
                <w:lang w:val="uk-UA" w:eastAsia="uk-UA"/>
              </w:rPr>
              <w:t>(</w:t>
            </w:r>
            <w:hyperlink r:id="rId17" w:history="1">
              <w:r w:rsidRPr="00F647C9">
                <w:rPr>
                  <w:color w:val="auto"/>
                  <w:sz w:val="27"/>
                  <w:szCs w:val="27"/>
                  <w:lang w:val="uk-UA" w:eastAsia="uk-UA"/>
                </w:rPr>
                <w:t>http://www.ukrstat.gov.ua/druk/publicat/kat_u/publ1_u.htm</w:t>
              </w:r>
            </w:hyperlink>
            <w:r w:rsidRPr="00F647C9">
              <w:rPr>
                <w:color w:val="auto"/>
                <w:sz w:val="27"/>
                <w:szCs w:val="27"/>
                <w:lang w:val="uk-UA" w:eastAsia="uk-UA"/>
              </w:rPr>
              <w:t>)</w:t>
            </w:r>
            <w:r w:rsidRPr="00AC3222">
              <w:rPr>
                <w:szCs w:val="27"/>
                <w:lang w:val="uk-UA"/>
              </w:rPr>
              <w:t xml:space="preserve"> </w:t>
            </w:r>
            <w:r w:rsidRPr="00AC3222">
              <w:rPr>
                <w:sz w:val="28"/>
                <w:szCs w:val="28"/>
                <w:lang w:val="uk-UA"/>
              </w:rPr>
              <w:t>та "Регіональна статистика"</w:t>
            </w:r>
            <w:r w:rsidRPr="00AC3222">
              <w:rPr>
                <w:sz w:val="27"/>
                <w:szCs w:val="27"/>
                <w:lang w:val="uk-UA"/>
              </w:rPr>
              <w:t xml:space="preserve"> </w:t>
            </w:r>
            <w:r w:rsidRPr="00F647C9">
              <w:rPr>
                <w:color w:val="auto"/>
                <w:sz w:val="28"/>
                <w:szCs w:val="28"/>
                <w:lang w:val="uk-UA" w:eastAsia="uk-UA"/>
              </w:rPr>
              <w:t>(</w:t>
            </w:r>
            <w:hyperlink r:id="rId18" w:history="1">
              <w:r w:rsidRPr="00F647C9">
                <w:rPr>
                  <w:color w:val="auto"/>
                  <w:sz w:val="28"/>
                  <w:szCs w:val="28"/>
                  <w:lang w:val="uk-UA" w:eastAsia="uk-UA"/>
                </w:rPr>
                <w:t>https://www.ukrstat.gov.ua/druk/publicat/kat_u/publ2_u.htm</w:t>
              </w:r>
            </w:hyperlink>
            <w:r w:rsidRPr="00AC3222">
              <w:rPr>
                <w:sz w:val="27"/>
                <w:szCs w:val="27"/>
                <w:lang w:val="uk-UA"/>
              </w:rPr>
              <w:t>).</w:t>
            </w:r>
          </w:p>
          <w:p w14:paraId="3E1DC8FD" w14:textId="7AF3BC1A" w:rsidR="004E464E" w:rsidRPr="00F647C9" w:rsidRDefault="004E464E" w:rsidP="00EC4CCA">
            <w:pPr>
              <w:pStyle w:val="Default"/>
              <w:ind w:firstLine="457"/>
              <w:jc w:val="both"/>
              <w:rPr>
                <w:color w:val="auto"/>
                <w:sz w:val="28"/>
                <w:szCs w:val="28"/>
                <w:lang w:val="uk-UA"/>
              </w:rPr>
            </w:pPr>
          </w:p>
        </w:tc>
      </w:tr>
      <w:tr w:rsidR="005762CD" w:rsidRPr="00892862" w14:paraId="5A1BE35D" w14:textId="77777777" w:rsidTr="00626BFA">
        <w:trPr>
          <w:jc w:val="center"/>
        </w:trPr>
        <w:tc>
          <w:tcPr>
            <w:tcW w:w="5524" w:type="dxa"/>
            <w:shd w:val="clear" w:color="auto" w:fill="auto"/>
          </w:tcPr>
          <w:p w14:paraId="7E884293" w14:textId="4DA49A49" w:rsidR="004134B0" w:rsidRPr="00892862" w:rsidRDefault="004134B0" w:rsidP="005360C1">
            <w:pPr>
              <w:widowControl w:val="0"/>
              <w:autoSpaceDE w:val="0"/>
              <w:autoSpaceDN w:val="0"/>
              <w:adjustRightInd w:val="0"/>
            </w:pPr>
            <w:r w:rsidRPr="00892862">
              <w:lastRenderedPageBreak/>
              <w:t>S.10.3</w:t>
            </w:r>
            <w:r w:rsidR="006F750E" w:rsidRPr="00892862">
              <w:t>.</w:t>
            </w:r>
            <w:r w:rsidRPr="00892862">
              <w:t xml:space="preserve">  База даних онлайн</w:t>
            </w:r>
          </w:p>
        </w:tc>
        <w:tc>
          <w:tcPr>
            <w:tcW w:w="8930" w:type="dxa"/>
            <w:shd w:val="clear" w:color="auto" w:fill="auto"/>
          </w:tcPr>
          <w:p w14:paraId="217B2DC3" w14:textId="0191EB4F" w:rsidR="004134B0" w:rsidRPr="00892862" w:rsidRDefault="00D337EC" w:rsidP="00291FA9">
            <w:pPr>
              <w:widowControl w:val="0"/>
              <w:autoSpaceDE w:val="0"/>
              <w:autoSpaceDN w:val="0"/>
              <w:adjustRightInd w:val="0"/>
              <w:ind w:firstLine="457"/>
              <w:jc w:val="both"/>
            </w:pPr>
            <w:r w:rsidRPr="00892862">
              <w:t>Результати цього ДСС не формуються в онлайн-базі статистичних даних через її відсутність</w:t>
            </w:r>
            <w:r w:rsidR="00B505A7" w:rsidRPr="00892862">
              <w:t>.</w:t>
            </w:r>
          </w:p>
          <w:p w14:paraId="4C6F04E7" w14:textId="77777777" w:rsidR="009C339A" w:rsidRPr="00892862" w:rsidRDefault="009C339A" w:rsidP="00535DE9">
            <w:pPr>
              <w:widowControl w:val="0"/>
              <w:autoSpaceDE w:val="0"/>
              <w:autoSpaceDN w:val="0"/>
              <w:adjustRightInd w:val="0"/>
              <w:ind w:firstLine="567"/>
              <w:jc w:val="both"/>
            </w:pPr>
          </w:p>
        </w:tc>
      </w:tr>
      <w:tr w:rsidR="005762CD" w:rsidRPr="00892862" w14:paraId="606B4FC1" w14:textId="77777777" w:rsidTr="00626BFA">
        <w:trPr>
          <w:jc w:val="center"/>
        </w:trPr>
        <w:tc>
          <w:tcPr>
            <w:tcW w:w="5524" w:type="dxa"/>
            <w:shd w:val="clear" w:color="auto" w:fill="auto"/>
          </w:tcPr>
          <w:p w14:paraId="7AEE51A1" w14:textId="77777777" w:rsidR="004134B0" w:rsidRPr="00892862" w:rsidRDefault="004134B0" w:rsidP="005360C1">
            <w:pPr>
              <w:widowControl w:val="0"/>
              <w:autoSpaceDE w:val="0"/>
              <w:autoSpaceDN w:val="0"/>
              <w:adjustRightInd w:val="0"/>
            </w:pPr>
            <w:r w:rsidRPr="00892862">
              <w:t>S.10.3.1</w:t>
            </w:r>
            <w:r w:rsidR="006F750E" w:rsidRPr="00892862">
              <w:t>.</w:t>
            </w:r>
            <w:r w:rsidRPr="00892862">
              <w:t xml:space="preserve">  Таблиці даних ‒ консультації (AC1)</w:t>
            </w:r>
          </w:p>
        </w:tc>
        <w:tc>
          <w:tcPr>
            <w:tcW w:w="8930" w:type="dxa"/>
            <w:shd w:val="clear" w:color="auto" w:fill="auto"/>
          </w:tcPr>
          <w:p w14:paraId="0D974C5D" w14:textId="77777777" w:rsidR="004134B0" w:rsidRPr="00892862" w:rsidRDefault="001A7DB6" w:rsidP="00291FA9">
            <w:pPr>
              <w:widowControl w:val="0"/>
              <w:autoSpaceDE w:val="0"/>
              <w:autoSpaceDN w:val="0"/>
              <w:adjustRightInd w:val="0"/>
              <w:ind w:firstLine="457"/>
              <w:jc w:val="both"/>
            </w:pPr>
            <w:r w:rsidRPr="00892862">
              <w:t>Не розраховується через відсутність онлайн-бази статистичних даних.</w:t>
            </w:r>
          </w:p>
          <w:p w14:paraId="23BE8E71" w14:textId="77777777" w:rsidR="009C339A" w:rsidRPr="00892862" w:rsidRDefault="009C339A" w:rsidP="00535DE9">
            <w:pPr>
              <w:widowControl w:val="0"/>
              <w:autoSpaceDE w:val="0"/>
              <w:autoSpaceDN w:val="0"/>
              <w:adjustRightInd w:val="0"/>
              <w:ind w:firstLine="567"/>
              <w:jc w:val="both"/>
            </w:pPr>
          </w:p>
        </w:tc>
      </w:tr>
      <w:tr w:rsidR="005762CD" w:rsidRPr="00892862" w14:paraId="661CED18" w14:textId="77777777" w:rsidTr="00626BFA">
        <w:trPr>
          <w:jc w:val="center"/>
        </w:trPr>
        <w:tc>
          <w:tcPr>
            <w:tcW w:w="5524" w:type="dxa"/>
            <w:shd w:val="clear" w:color="auto" w:fill="auto"/>
          </w:tcPr>
          <w:p w14:paraId="0FDF7CA1" w14:textId="77777777" w:rsidR="004134B0" w:rsidRPr="00892862" w:rsidRDefault="004134B0" w:rsidP="005360C1">
            <w:pPr>
              <w:widowControl w:val="0"/>
              <w:autoSpaceDE w:val="0"/>
              <w:autoSpaceDN w:val="0"/>
              <w:adjustRightInd w:val="0"/>
            </w:pPr>
            <w:r w:rsidRPr="00892862">
              <w:t>S.10.4</w:t>
            </w:r>
            <w:r w:rsidR="006F750E" w:rsidRPr="00892862">
              <w:t>.</w:t>
            </w:r>
            <w:r w:rsidRPr="00892862">
              <w:t xml:space="preserve">  Доступ до </w:t>
            </w:r>
            <w:proofErr w:type="spellStart"/>
            <w:r w:rsidRPr="00892862">
              <w:t>мікроданих</w:t>
            </w:r>
            <w:proofErr w:type="spellEnd"/>
          </w:p>
        </w:tc>
        <w:tc>
          <w:tcPr>
            <w:tcW w:w="8930" w:type="dxa"/>
            <w:shd w:val="clear" w:color="auto" w:fill="auto"/>
          </w:tcPr>
          <w:p w14:paraId="005939F2" w14:textId="77777777" w:rsidR="004134B0" w:rsidRPr="00892862" w:rsidRDefault="00BF7421" w:rsidP="00291FA9">
            <w:pPr>
              <w:widowControl w:val="0"/>
              <w:autoSpaceDE w:val="0"/>
              <w:autoSpaceDN w:val="0"/>
              <w:adjustRightInd w:val="0"/>
              <w:ind w:firstLine="457"/>
            </w:pPr>
            <w:proofErr w:type="spellStart"/>
            <w:r w:rsidRPr="00892862">
              <w:t>Мікродані</w:t>
            </w:r>
            <w:proofErr w:type="spellEnd"/>
            <w:r w:rsidRPr="00892862">
              <w:t xml:space="preserve"> за цим ДСС не формуються.</w:t>
            </w:r>
          </w:p>
          <w:p w14:paraId="0BBCD3FB" w14:textId="77777777" w:rsidR="009C339A" w:rsidRPr="00892862" w:rsidRDefault="009C339A" w:rsidP="00291FA9">
            <w:pPr>
              <w:widowControl w:val="0"/>
              <w:autoSpaceDE w:val="0"/>
              <w:autoSpaceDN w:val="0"/>
              <w:adjustRightInd w:val="0"/>
              <w:ind w:firstLine="457"/>
            </w:pPr>
          </w:p>
        </w:tc>
      </w:tr>
      <w:tr w:rsidR="005762CD" w:rsidRPr="00892862" w14:paraId="01AA444B" w14:textId="77777777" w:rsidTr="00626BFA">
        <w:trPr>
          <w:jc w:val="center"/>
        </w:trPr>
        <w:tc>
          <w:tcPr>
            <w:tcW w:w="5524" w:type="dxa"/>
            <w:shd w:val="clear" w:color="auto" w:fill="auto"/>
          </w:tcPr>
          <w:p w14:paraId="7EC0924C" w14:textId="77777777" w:rsidR="004134B0" w:rsidRPr="00892862" w:rsidRDefault="004134B0" w:rsidP="005360C1">
            <w:pPr>
              <w:widowControl w:val="0"/>
              <w:autoSpaceDE w:val="0"/>
              <w:autoSpaceDN w:val="0"/>
              <w:adjustRightInd w:val="0"/>
            </w:pPr>
            <w:r w:rsidRPr="00892862">
              <w:t>S.10.5</w:t>
            </w:r>
            <w:r w:rsidR="006F750E" w:rsidRPr="00892862">
              <w:t>.</w:t>
            </w:r>
            <w:r w:rsidRPr="00892862">
              <w:t xml:space="preserve">  Інше</w:t>
            </w:r>
          </w:p>
        </w:tc>
        <w:tc>
          <w:tcPr>
            <w:tcW w:w="8930" w:type="dxa"/>
            <w:shd w:val="clear" w:color="auto" w:fill="auto"/>
          </w:tcPr>
          <w:p w14:paraId="7A782ACC" w14:textId="1C561AFB" w:rsidR="004D64C7" w:rsidRPr="00892862" w:rsidRDefault="004D64C7" w:rsidP="00291FA9">
            <w:pPr>
              <w:widowControl w:val="0"/>
              <w:ind w:firstLine="457"/>
              <w:jc w:val="both"/>
            </w:pPr>
            <w:r w:rsidRPr="00892862">
              <w:t xml:space="preserve">Результати проведення цього </w:t>
            </w:r>
            <w:r w:rsidRPr="00C52663">
              <w:t xml:space="preserve">ДСС </w:t>
            </w:r>
            <w:r w:rsidR="00A12105" w:rsidRPr="00C52663">
              <w:t xml:space="preserve">розміщуються </w:t>
            </w:r>
            <w:r w:rsidRPr="00C52663">
              <w:t>на</w:t>
            </w:r>
            <w:r w:rsidRPr="00892862">
              <w:t xml:space="preserve"> сайтах територіальних органів </w:t>
            </w:r>
            <w:r w:rsidR="00FD287C" w:rsidRPr="00892862">
              <w:rPr>
                <w:color w:val="000000" w:themeColor="text1"/>
              </w:rPr>
              <w:t>Держстату</w:t>
            </w:r>
            <w:r w:rsidRPr="00892862">
              <w:t>.</w:t>
            </w:r>
          </w:p>
          <w:p w14:paraId="7F1024AD" w14:textId="77777777" w:rsidR="00981ADA" w:rsidRPr="00892862" w:rsidRDefault="00981ADA" w:rsidP="00291FA9">
            <w:pPr>
              <w:autoSpaceDE w:val="0"/>
              <w:autoSpaceDN w:val="0"/>
              <w:adjustRightInd w:val="0"/>
              <w:ind w:firstLine="457"/>
              <w:jc w:val="both"/>
              <w:rPr>
                <w:color w:val="000000" w:themeColor="text1"/>
              </w:rPr>
            </w:pPr>
            <w:r w:rsidRPr="00892862">
              <w:rPr>
                <w:color w:val="000000"/>
              </w:rPr>
              <w:t xml:space="preserve">Інформація, що оприлюднюється на </w:t>
            </w:r>
            <w:proofErr w:type="spellStart"/>
            <w:r w:rsidRPr="00892862">
              <w:rPr>
                <w:color w:val="000000"/>
              </w:rPr>
              <w:t>вебсайтах</w:t>
            </w:r>
            <w:proofErr w:type="spellEnd"/>
            <w:r w:rsidRPr="00892862">
              <w:rPr>
                <w:color w:val="000000"/>
              </w:rPr>
              <w:t xml:space="preserve"> т</w:t>
            </w:r>
            <w:r w:rsidRPr="00892862">
              <w:t xml:space="preserve">ериторіальних </w:t>
            </w:r>
            <w:r w:rsidRPr="00892862">
              <w:rPr>
                <w:color w:val="000000" w:themeColor="text1"/>
              </w:rPr>
              <w:t xml:space="preserve">органів Держстату, узгоджена з інформацією, що оприлюднює </w:t>
            </w:r>
            <w:proofErr w:type="spellStart"/>
            <w:r w:rsidRPr="00892862">
              <w:rPr>
                <w:color w:val="000000" w:themeColor="text1"/>
              </w:rPr>
              <w:t>Держстат</w:t>
            </w:r>
            <w:proofErr w:type="spellEnd"/>
            <w:r w:rsidRPr="00892862">
              <w:rPr>
                <w:color w:val="000000" w:themeColor="text1"/>
              </w:rPr>
              <w:t>.</w:t>
            </w:r>
          </w:p>
          <w:p w14:paraId="0142FB2B" w14:textId="6C8A88D6" w:rsidR="00C52663" w:rsidRPr="00892862" w:rsidRDefault="00C52663" w:rsidP="00EC4CCA">
            <w:pPr>
              <w:autoSpaceDE w:val="0"/>
              <w:autoSpaceDN w:val="0"/>
              <w:adjustRightInd w:val="0"/>
              <w:ind w:firstLine="457"/>
              <w:jc w:val="both"/>
              <w:rPr>
                <w:color w:val="000000"/>
              </w:rPr>
            </w:pPr>
          </w:p>
        </w:tc>
      </w:tr>
      <w:tr w:rsidR="005762CD" w:rsidRPr="00892862" w14:paraId="36A27290" w14:textId="77777777" w:rsidTr="00626BFA">
        <w:trPr>
          <w:jc w:val="center"/>
        </w:trPr>
        <w:tc>
          <w:tcPr>
            <w:tcW w:w="5524" w:type="dxa"/>
            <w:shd w:val="clear" w:color="auto" w:fill="auto"/>
          </w:tcPr>
          <w:p w14:paraId="7C0A900A" w14:textId="77777777" w:rsidR="004134B0" w:rsidRPr="00892862" w:rsidRDefault="004134B0" w:rsidP="005360C1">
            <w:pPr>
              <w:widowControl w:val="0"/>
              <w:autoSpaceDE w:val="0"/>
              <w:autoSpaceDN w:val="0"/>
              <w:adjustRightInd w:val="0"/>
            </w:pPr>
            <w:r w:rsidRPr="00892862">
              <w:t>S.10.5.1</w:t>
            </w:r>
            <w:r w:rsidR="006F750E" w:rsidRPr="00892862">
              <w:t>.</w:t>
            </w:r>
            <w:r w:rsidRPr="00892862">
              <w:t xml:space="preserve">  Кількість консультацій щодо метаданих (AC2)</w:t>
            </w:r>
          </w:p>
        </w:tc>
        <w:tc>
          <w:tcPr>
            <w:tcW w:w="8930" w:type="dxa"/>
            <w:shd w:val="clear" w:color="auto" w:fill="auto"/>
          </w:tcPr>
          <w:p w14:paraId="2B863133" w14:textId="77777777" w:rsidR="004134B0" w:rsidRDefault="00F510CF" w:rsidP="00291FA9">
            <w:pPr>
              <w:widowControl w:val="0"/>
              <w:autoSpaceDE w:val="0"/>
              <w:autoSpaceDN w:val="0"/>
              <w:adjustRightInd w:val="0"/>
              <w:ind w:firstLine="457"/>
              <w:jc w:val="both"/>
            </w:pPr>
            <w:r w:rsidRPr="00892862">
              <w:t xml:space="preserve">Не розраховується через відсутність онлайн бази </w:t>
            </w:r>
            <w:r w:rsidR="004D64C7" w:rsidRPr="00892862">
              <w:t xml:space="preserve">статистичних </w:t>
            </w:r>
            <w:r w:rsidRPr="00892862">
              <w:t>даних.</w:t>
            </w:r>
          </w:p>
          <w:p w14:paraId="3C44CE13" w14:textId="721F0816" w:rsidR="00EC4CCA" w:rsidRPr="00892862" w:rsidRDefault="00EC4CCA" w:rsidP="00291FA9">
            <w:pPr>
              <w:widowControl w:val="0"/>
              <w:autoSpaceDE w:val="0"/>
              <w:autoSpaceDN w:val="0"/>
              <w:adjustRightInd w:val="0"/>
              <w:ind w:firstLine="457"/>
              <w:jc w:val="both"/>
            </w:pPr>
          </w:p>
        </w:tc>
      </w:tr>
      <w:tr w:rsidR="005762CD" w:rsidRPr="00892862" w14:paraId="3CD15E98" w14:textId="77777777" w:rsidTr="00626BFA">
        <w:trPr>
          <w:jc w:val="center"/>
        </w:trPr>
        <w:tc>
          <w:tcPr>
            <w:tcW w:w="5524" w:type="dxa"/>
            <w:shd w:val="clear" w:color="auto" w:fill="auto"/>
          </w:tcPr>
          <w:p w14:paraId="1111D8FB" w14:textId="77777777" w:rsidR="004134B0" w:rsidRPr="00892862" w:rsidRDefault="004134B0" w:rsidP="005360C1">
            <w:pPr>
              <w:widowControl w:val="0"/>
              <w:autoSpaceDE w:val="0"/>
              <w:autoSpaceDN w:val="0"/>
              <w:adjustRightInd w:val="0"/>
            </w:pPr>
            <w:r w:rsidRPr="00892862">
              <w:t>S.10.6</w:t>
            </w:r>
            <w:r w:rsidR="006F750E" w:rsidRPr="00892862">
              <w:t>.</w:t>
            </w:r>
            <w:r w:rsidRPr="00892862">
              <w:t xml:space="preserve">  Документація з методології</w:t>
            </w:r>
          </w:p>
        </w:tc>
        <w:tc>
          <w:tcPr>
            <w:tcW w:w="8930" w:type="dxa"/>
            <w:shd w:val="clear" w:color="auto" w:fill="auto"/>
          </w:tcPr>
          <w:p w14:paraId="366FD680" w14:textId="5861E10D" w:rsidR="003240E2" w:rsidRPr="00892862" w:rsidRDefault="002A1D91" w:rsidP="00291FA9">
            <w:pPr>
              <w:widowControl w:val="0"/>
              <w:autoSpaceDE w:val="0"/>
              <w:autoSpaceDN w:val="0"/>
              <w:adjustRightInd w:val="0"/>
              <w:ind w:firstLine="457"/>
              <w:jc w:val="both"/>
            </w:pPr>
            <w:r>
              <w:t>Методологічні</w:t>
            </w:r>
            <w:r>
              <w:rPr>
                <w:spacing w:val="1"/>
              </w:rPr>
              <w:t xml:space="preserve"> </w:t>
            </w:r>
            <w:r>
              <w:t>положення</w:t>
            </w:r>
            <w:r>
              <w:rPr>
                <w:spacing w:val="1"/>
              </w:rPr>
              <w:t xml:space="preserve"> </w:t>
            </w:r>
            <w:r>
              <w:t>державного</w:t>
            </w:r>
            <w:r>
              <w:rPr>
                <w:spacing w:val="1"/>
              </w:rPr>
              <w:t xml:space="preserve"> </w:t>
            </w:r>
            <w:r>
              <w:t>статистичного</w:t>
            </w:r>
            <w:r>
              <w:rPr>
                <w:spacing w:val="1"/>
              </w:rPr>
              <w:t xml:space="preserve"> </w:t>
            </w:r>
            <w:r>
              <w:t>спостереження</w:t>
            </w:r>
            <w:r>
              <w:rPr>
                <w:spacing w:val="1"/>
              </w:rPr>
              <w:t xml:space="preserve"> </w:t>
            </w:r>
            <w:r>
              <w:t>"Колективні</w:t>
            </w:r>
            <w:r>
              <w:rPr>
                <w:spacing w:val="-9"/>
              </w:rPr>
              <w:t xml:space="preserve"> </w:t>
            </w:r>
            <w:r>
              <w:t>засоби</w:t>
            </w:r>
            <w:r>
              <w:rPr>
                <w:spacing w:val="-14"/>
              </w:rPr>
              <w:t xml:space="preserve"> </w:t>
            </w:r>
            <w:r>
              <w:t>розміщення"</w:t>
            </w:r>
            <w:r w:rsidR="00743B2D" w:rsidRPr="00892862">
              <w:t xml:space="preserve">, затверджені наказом </w:t>
            </w:r>
            <w:r w:rsidR="005D1B1E" w:rsidRPr="00C52663">
              <w:t>Держстату</w:t>
            </w:r>
            <w:r w:rsidR="00E00C70" w:rsidRPr="00C52663">
              <w:t xml:space="preserve"> </w:t>
            </w:r>
            <w:r w:rsidR="00BD0AE6" w:rsidRPr="00C52663">
              <w:t xml:space="preserve">від </w:t>
            </w:r>
            <w:r>
              <w:t>10 червня</w:t>
            </w:r>
            <w:r>
              <w:rPr>
                <w:spacing w:val="-4"/>
              </w:rPr>
              <w:t xml:space="preserve"> </w:t>
            </w:r>
            <w:r>
              <w:t>2022</w:t>
            </w:r>
            <w:r>
              <w:rPr>
                <w:spacing w:val="1"/>
              </w:rPr>
              <w:t xml:space="preserve"> </w:t>
            </w:r>
            <w:r>
              <w:t>року №</w:t>
            </w:r>
            <w:r>
              <w:rPr>
                <w:spacing w:val="-2"/>
              </w:rPr>
              <w:t xml:space="preserve"> </w:t>
            </w:r>
            <w:r>
              <w:t>175</w:t>
            </w:r>
            <w:r w:rsidR="0073012B" w:rsidRPr="00C52663">
              <w:t xml:space="preserve"> </w:t>
            </w:r>
            <w:r w:rsidR="004D64C7" w:rsidRPr="00C52663">
              <w:t>(далі – Методологічні положення</w:t>
            </w:r>
            <w:r w:rsidR="00E00C70" w:rsidRPr="00C52663">
              <w:t>, методологія</w:t>
            </w:r>
            <w:r w:rsidR="004D64C7" w:rsidRPr="00C52663">
              <w:t>)</w:t>
            </w:r>
          </w:p>
          <w:p w14:paraId="0634D288" w14:textId="0BC49410" w:rsidR="003240E2" w:rsidRPr="00892862" w:rsidRDefault="002A1D91" w:rsidP="00291FA9">
            <w:pPr>
              <w:widowControl w:val="0"/>
              <w:autoSpaceDE w:val="0"/>
              <w:autoSpaceDN w:val="0"/>
              <w:adjustRightInd w:val="0"/>
              <w:ind w:firstLine="457"/>
              <w:jc w:val="both"/>
            </w:pPr>
            <w:r w:rsidRPr="002A1D91">
              <w:t>https://www.ukrstat.gov.ua/norm_doc/2022/175/mp_kzr.pdf</w:t>
            </w:r>
            <w:r w:rsidR="00DF736A">
              <w:rPr>
                <w:rStyle w:val="a5"/>
                <w:color w:val="auto"/>
                <w:u w:val="none"/>
              </w:rPr>
              <w:t>.</w:t>
            </w:r>
          </w:p>
          <w:p w14:paraId="35E0B404" w14:textId="7B19B6E8" w:rsidR="00CE04E9" w:rsidRPr="002A1D91" w:rsidRDefault="002A1D91" w:rsidP="00291FA9">
            <w:pPr>
              <w:widowControl w:val="0"/>
              <w:autoSpaceDE w:val="0"/>
              <w:autoSpaceDN w:val="0"/>
              <w:adjustRightInd w:val="0"/>
              <w:ind w:firstLine="457"/>
              <w:jc w:val="both"/>
              <w:rPr>
                <w:strike/>
              </w:rPr>
            </w:pPr>
            <w:r>
              <w:t>Методика розрахунку показників державного статистичного спостереження щодо колективних засобів розміщування з урахуванням діяльності фізичних осіб-підприємців</w:t>
            </w:r>
            <w:r w:rsidR="00CE04E9" w:rsidRPr="00892862">
              <w:t xml:space="preserve">, затверджена наказом Держстату </w:t>
            </w:r>
            <w:r w:rsidR="00BD0AE6" w:rsidRPr="00892862">
              <w:t xml:space="preserve">  </w:t>
            </w:r>
            <w:r w:rsidR="0050393D" w:rsidRPr="00892862">
              <w:t xml:space="preserve">від </w:t>
            </w:r>
            <w:r>
              <w:t>11 січня 2021 року № 9</w:t>
            </w:r>
            <w:r w:rsidR="0024096B">
              <w:t xml:space="preserve"> </w:t>
            </w:r>
            <w:r w:rsidR="0024096B" w:rsidRPr="00C52663">
              <w:t>(далі – Метод</w:t>
            </w:r>
            <w:r w:rsidR="0024096B">
              <w:t>ика</w:t>
            </w:r>
            <w:r w:rsidR="0024096B" w:rsidRPr="00C52663">
              <w:t>)</w:t>
            </w:r>
          </w:p>
          <w:p w14:paraId="03747B0A" w14:textId="3A57B9AA" w:rsidR="00CE04E9" w:rsidRPr="00892862" w:rsidRDefault="002A1D91" w:rsidP="00291FA9">
            <w:pPr>
              <w:pStyle w:val="af1"/>
              <w:spacing w:before="0" w:beforeAutospacing="0" w:after="0" w:afterAutospacing="0"/>
              <w:ind w:firstLine="457"/>
              <w:jc w:val="both"/>
            </w:pPr>
            <w:r w:rsidRPr="002A1D91">
              <w:t>https://www.ukrstat.gov.ua/norm_doc/2021/09/9.pdf</w:t>
            </w:r>
            <w:r w:rsidR="00CE04E9" w:rsidRPr="00892862">
              <w:t>.</w:t>
            </w:r>
          </w:p>
          <w:p w14:paraId="2E8B9B4B" w14:textId="5FD71679" w:rsidR="004A4927" w:rsidRPr="00892862" w:rsidRDefault="004A4927" w:rsidP="00291FA9">
            <w:pPr>
              <w:widowControl w:val="0"/>
              <w:autoSpaceDE w:val="0"/>
              <w:autoSpaceDN w:val="0"/>
              <w:adjustRightInd w:val="0"/>
              <w:ind w:firstLine="457"/>
              <w:jc w:val="both"/>
            </w:pPr>
          </w:p>
        </w:tc>
      </w:tr>
      <w:tr w:rsidR="005762CD" w:rsidRPr="00892862" w14:paraId="340A2F7C" w14:textId="77777777" w:rsidTr="00626BFA">
        <w:trPr>
          <w:jc w:val="center"/>
        </w:trPr>
        <w:tc>
          <w:tcPr>
            <w:tcW w:w="5524" w:type="dxa"/>
            <w:shd w:val="clear" w:color="auto" w:fill="auto"/>
          </w:tcPr>
          <w:p w14:paraId="4726B899" w14:textId="77777777" w:rsidR="004134B0" w:rsidRPr="00AC3D92" w:rsidRDefault="004134B0" w:rsidP="005360C1">
            <w:pPr>
              <w:widowControl w:val="0"/>
              <w:autoSpaceDE w:val="0"/>
              <w:autoSpaceDN w:val="0"/>
              <w:adjustRightInd w:val="0"/>
            </w:pPr>
            <w:r w:rsidRPr="00AC3D92">
              <w:t>S.10.6.1</w:t>
            </w:r>
            <w:r w:rsidR="006F750E" w:rsidRPr="00AC3D92">
              <w:t>.</w:t>
            </w:r>
            <w:r w:rsidRPr="00AC3D92">
              <w:t xml:space="preserve">  Рівень повноти метаданих (AC3)</w:t>
            </w:r>
          </w:p>
        </w:tc>
        <w:tc>
          <w:tcPr>
            <w:tcW w:w="8930" w:type="dxa"/>
            <w:shd w:val="clear" w:color="auto" w:fill="auto"/>
          </w:tcPr>
          <w:p w14:paraId="33FD397F" w14:textId="2DDC1B5F" w:rsidR="008C0498" w:rsidRPr="00AC3D92" w:rsidRDefault="00222BC6" w:rsidP="00291FA9">
            <w:pPr>
              <w:widowControl w:val="0"/>
              <w:autoSpaceDE w:val="0"/>
              <w:autoSpaceDN w:val="0"/>
              <w:adjustRightInd w:val="0"/>
              <w:ind w:firstLine="457"/>
              <w:jc w:val="both"/>
            </w:pPr>
            <w:r w:rsidRPr="00AC3D92">
              <w:t>1. Рівень повноти представлення метаданих щодо оприлюднення інформації становить</w:t>
            </w:r>
            <w:r w:rsidR="00543879" w:rsidRPr="00AC3D92">
              <w:t xml:space="preserve"> </w:t>
            </w:r>
            <w:r w:rsidR="004D64C7" w:rsidRPr="00AC3D92">
              <w:t>9</w:t>
            </w:r>
            <w:r w:rsidR="00D626D1" w:rsidRPr="00AC3D92">
              <w:t>4</w:t>
            </w:r>
            <w:r w:rsidRPr="00AC3D92">
              <w:t>%:</w:t>
            </w:r>
          </w:p>
          <w:p w14:paraId="366DE36F" w14:textId="7651B7D3" w:rsidR="008C0498" w:rsidRPr="00AC3D92" w:rsidRDefault="00B02373" w:rsidP="00291FA9">
            <w:pPr>
              <w:widowControl w:val="0"/>
              <w:autoSpaceDE w:val="0"/>
              <w:autoSpaceDN w:val="0"/>
              <w:adjustRightInd w:val="0"/>
              <w:ind w:firstLine="457"/>
              <w:jc w:val="both"/>
            </w:pPr>
            <w:r w:rsidRPr="00AC3D92">
              <w:lastRenderedPageBreak/>
              <w:t xml:space="preserve">AC3 = </w:t>
            </w:r>
            <w:r w:rsidR="00222BC6" w:rsidRPr="00AC3D92">
              <w:t>1</w:t>
            </w:r>
            <w:r w:rsidR="004D64C7" w:rsidRPr="00AC3D92">
              <w:t>7</w:t>
            </w:r>
            <w:r w:rsidR="00222BC6" w:rsidRPr="00AC3D92">
              <w:t>/18=</w:t>
            </w:r>
            <w:r w:rsidR="004D64C7" w:rsidRPr="00AC3D92">
              <w:t>0,9</w:t>
            </w:r>
            <w:r w:rsidR="00D626D1" w:rsidRPr="00AC3D92">
              <w:t>4</w:t>
            </w:r>
            <w:r w:rsidR="00222BC6" w:rsidRPr="00AC3D92">
              <w:t>.</w:t>
            </w:r>
          </w:p>
          <w:p w14:paraId="57414316" w14:textId="0448CEC1" w:rsidR="008C0498" w:rsidRPr="00AC3D92" w:rsidRDefault="00222BC6" w:rsidP="00291FA9">
            <w:pPr>
              <w:widowControl w:val="0"/>
              <w:autoSpaceDE w:val="0"/>
              <w:autoSpaceDN w:val="0"/>
              <w:adjustRightInd w:val="0"/>
              <w:ind w:firstLine="457"/>
              <w:jc w:val="both"/>
            </w:pPr>
            <w:r w:rsidRPr="00AC3D92">
              <w:t>2. Рівень повноти представлення мет</w:t>
            </w:r>
            <w:r w:rsidR="00FB72C9" w:rsidRPr="00AC3D92">
              <w:t xml:space="preserve">аданих щодо обробки становить </w:t>
            </w:r>
            <w:r w:rsidR="00BE4475" w:rsidRPr="00AC3D92">
              <w:t>87</w:t>
            </w:r>
            <w:r w:rsidRPr="00AC3D92">
              <w:t>%:</w:t>
            </w:r>
          </w:p>
          <w:p w14:paraId="228DBD65" w14:textId="4A516340" w:rsidR="008C0498" w:rsidRPr="00AC3D92" w:rsidRDefault="00222BC6" w:rsidP="00291FA9">
            <w:pPr>
              <w:widowControl w:val="0"/>
              <w:autoSpaceDE w:val="0"/>
              <w:autoSpaceDN w:val="0"/>
              <w:adjustRightInd w:val="0"/>
              <w:ind w:firstLine="457"/>
              <w:jc w:val="both"/>
            </w:pPr>
            <w:r w:rsidRPr="00AC3D92">
              <w:t xml:space="preserve">AC3 = </w:t>
            </w:r>
            <w:r w:rsidR="009A76D1" w:rsidRPr="00AC3D92">
              <w:t>1</w:t>
            </w:r>
            <w:r w:rsidR="00A82A3E" w:rsidRPr="00AC3D92">
              <w:t>2</w:t>
            </w:r>
            <w:r w:rsidR="00B02373" w:rsidRPr="00AC3D92">
              <w:t>/15=</w:t>
            </w:r>
            <w:r w:rsidR="00FB72C9" w:rsidRPr="00AC3D92">
              <w:t>0,</w:t>
            </w:r>
            <w:r w:rsidR="00D626D1" w:rsidRPr="00AC3D92">
              <w:t>8</w:t>
            </w:r>
            <w:r w:rsidR="00A82A3E" w:rsidRPr="00AC3D92">
              <w:t>0</w:t>
            </w:r>
            <w:r w:rsidRPr="00AC3D92">
              <w:t>.</w:t>
            </w:r>
          </w:p>
          <w:p w14:paraId="6E251C70" w14:textId="3634795E" w:rsidR="008C0498" w:rsidRPr="00AC3D92" w:rsidRDefault="00222BC6" w:rsidP="00291FA9">
            <w:pPr>
              <w:widowControl w:val="0"/>
              <w:autoSpaceDE w:val="0"/>
              <w:autoSpaceDN w:val="0"/>
              <w:adjustRightInd w:val="0"/>
              <w:ind w:firstLine="457"/>
              <w:jc w:val="both"/>
            </w:pPr>
            <w:r w:rsidRPr="00AC3D92">
              <w:t xml:space="preserve">3. Рівень повноти представлення метаданих щодо якості становить </w:t>
            </w:r>
            <w:r w:rsidR="00BE4475" w:rsidRPr="00AC3D92">
              <w:t>79</w:t>
            </w:r>
            <w:r w:rsidRPr="00AC3D92">
              <w:t>%:</w:t>
            </w:r>
          </w:p>
          <w:p w14:paraId="36A6B212" w14:textId="0635EA9A" w:rsidR="006E37E3" w:rsidRPr="00AC3D92" w:rsidRDefault="00222BC6" w:rsidP="00AC3D92">
            <w:pPr>
              <w:widowControl w:val="0"/>
              <w:autoSpaceDE w:val="0"/>
              <w:autoSpaceDN w:val="0"/>
              <w:adjustRightInd w:val="0"/>
              <w:ind w:firstLine="457"/>
              <w:jc w:val="both"/>
            </w:pPr>
            <w:r w:rsidRPr="00AC3D92">
              <w:t xml:space="preserve">AC3 = </w:t>
            </w:r>
            <w:r w:rsidR="00BE4475" w:rsidRPr="00AC3D92">
              <w:t>3</w:t>
            </w:r>
            <w:r w:rsidR="00AC3D92" w:rsidRPr="00AC3D92">
              <w:t>3</w:t>
            </w:r>
            <w:r w:rsidR="00B02373" w:rsidRPr="00AC3D92">
              <w:t>/43=</w:t>
            </w:r>
            <w:r w:rsidR="00FB72C9" w:rsidRPr="00AC3D92">
              <w:t>0,</w:t>
            </w:r>
            <w:r w:rsidR="00BE4475" w:rsidRPr="00AC3D92">
              <w:t>7</w:t>
            </w:r>
            <w:r w:rsidR="00AC3D92" w:rsidRPr="00AC3D92">
              <w:t>7</w:t>
            </w:r>
            <w:r w:rsidRPr="00AC3D92">
              <w:t>.</w:t>
            </w:r>
            <w:r w:rsidR="00740C4C" w:rsidRPr="00AC3D92">
              <w:t xml:space="preserve"> </w:t>
            </w:r>
          </w:p>
        </w:tc>
      </w:tr>
      <w:tr w:rsidR="005762CD" w:rsidRPr="00892862" w14:paraId="083C0DD0" w14:textId="77777777" w:rsidTr="00626BFA">
        <w:trPr>
          <w:jc w:val="center"/>
        </w:trPr>
        <w:tc>
          <w:tcPr>
            <w:tcW w:w="5524" w:type="dxa"/>
            <w:shd w:val="clear" w:color="auto" w:fill="auto"/>
          </w:tcPr>
          <w:p w14:paraId="05CC84D0" w14:textId="215772A8" w:rsidR="002A1D91" w:rsidRPr="00892862" w:rsidRDefault="004134B0" w:rsidP="00214466">
            <w:pPr>
              <w:widowControl w:val="0"/>
              <w:autoSpaceDE w:val="0"/>
              <w:autoSpaceDN w:val="0"/>
              <w:adjustRightInd w:val="0"/>
            </w:pPr>
            <w:r w:rsidRPr="00892862">
              <w:lastRenderedPageBreak/>
              <w:t>S.10.7</w:t>
            </w:r>
            <w:r w:rsidR="006F750E" w:rsidRPr="00892862">
              <w:t>.</w:t>
            </w:r>
            <w:r w:rsidRPr="00892862">
              <w:t xml:space="preserve">  Документація з якості</w:t>
            </w:r>
          </w:p>
        </w:tc>
        <w:tc>
          <w:tcPr>
            <w:tcW w:w="8930" w:type="dxa"/>
            <w:shd w:val="clear" w:color="auto" w:fill="auto"/>
          </w:tcPr>
          <w:p w14:paraId="399960B6" w14:textId="79F594CB" w:rsidR="008C0498" w:rsidRPr="00892862" w:rsidRDefault="003A10D3" w:rsidP="00291FA9">
            <w:pPr>
              <w:pStyle w:val="Default"/>
              <w:ind w:firstLine="457"/>
              <w:jc w:val="both"/>
              <w:rPr>
                <w:color w:val="auto"/>
                <w:sz w:val="28"/>
                <w:szCs w:val="28"/>
                <w:lang w:val="uk-UA"/>
              </w:rPr>
            </w:pPr>
            <w:r w:rsidRPr="00892862">
              <w:rPr>
                <w:color w:val="auto"/>
                <w:sz w:val="28"/>
                <w:szCs w:val="28"/>
                <w:lang w:val="uk-UA"/>
              </w:rPr>
              <w:t xml:space="preserve">ДСС враховує всі аспекти Політики з якості в органах державної статистики, затвердженої наказом </w:t>
            </w:r>
            <w:r w:rsidR="002A1D91" w:rsidRPr="00214466">
              <w:rPr>
                <w:color w:val="auto"/>
                <w:sz w:val="28"/>
                <w:szCs w:val="28"/>
                <w:lang w:val="uk-UA"/>
              </w:rPr>
              <w:t xml:space="preserve">Держстату </w:t>
            </w:r>
            <w:r w:rsidRPr="00892862">
              <w:rPr>
                <w:color w:val="auto"/>
                <w:sz w:val="28"/>
                <w:szCs w:val="28"/>
                <w:lang w:val="uk-UA"/>
              </w:rPr>
              <w:t xml:space="preserve">від 30 листопада 2016 року № 228 (www.ukrstat.gov.ua у розділі "Діяльність"/"Якість діяльності"), а також Положення щодо підготовки стандартного звіту з якості державного статистичного спостереження з урахуванням європейського стандарту ‒ Єдиної інтегрованої структури статистичних метаданих (SIMS), затвердженого наказом </w:t>
            </w:r>
            <w:r w:rsidR="002A1D91" w:rsidRPr="00214466">
              <w:rPr>
                <w:color w:val="auto"/>
                <w:sz w:val="28"/>
                <w:szCs w:val="28"/>
                <w:lang w:val="uk-UA"/>
              </w:rPr>
              <w:t xml:space="preserve">Держстату </w:t>
            </w:r>
            <w:r w:rsidRPr="00892862">
              <w:rPr>
                <w:color w:val="auto"/>
                <w:sz w:val="28"/>
                <w:szCs w:val="28"/>
                <w:lang w:val="uk-UA"/>
              </w:rPr>
              <w:t>28 грудня 2022 року</w:t>
            </w:r>
            <w:r w:rsidR="00C52663">
              <w:rPr>
                <w:color w:val="auto"/>
                <w:sz w:val="28"/>
                <w:szCs w:val="28"/>
                <w:lang w:val="uk-UA"/>
              </w:rPr>
              <w:t xml:space="preserve"> </w:t>
            </w:r>
            <w:r w:rsidRPr="00892862">
              <w:rPr>
                <w:color w:val="auto"/>
                <w:sz w:val="28"/>
                <w:szCs w:val="28"/>
                <w:lang w:val="uk-UA"/>
              </w:rPr>
              <w:t>№ 414, зареєстрован</w:t>
            </w:r>
            <w:r w:rsidR="00030676" w:rsidRPr="00F647C9">
              <w:rPr>
                <w:color w:val="auto"/>
                <w:sz w:val="28"/>
                <w:szCs w:val="28"/>
                <w:lang w:val="uk-UA"/>
              </w:rPr>
              <w:t>им</w:t>
            </w:r>
            <w:r w:rsidRPr="00892862">
              <w:rPr>
                <w:color w:val="auto"/>
                <w:sz w:val="28"/>
                <w:szCs w:val="28"/>
                <w:lang w:val="uk-UA"/>
              </w:rPr>
              <w:t xml:space="preserve"> в Міністерстві юстиції України 13 січня 2023 року за </w:t>
            </w:r>
            <w:r w:rsidR="00214466">
              <w:rPr>
                <w:color w:val="auto"/>
                <w:sz w:val="28"/>
                <w:szCs w:val="28"/>
                <w:lang w:val="uk-UA"/>
              </w:rPr>
              <w:t xml:space="preserve">          </w:t>
            </w:r>
            <w:r w:rsidRPr="00892862">
              <w:rPr>
                <w:color w:val="auto"/>
                <w:sz w:val="28"/>
                <w:szCs w:val="28"/>
                <w:lang w:val="uk-UA"/>
              </w:rPr>
              <w:t>№ 74/39130.</w:t>
            </w:r>
          </w:p>
          <w:p w14:paraId="05B46856" w14:textId="16AC5134" w:rsidR="009F111C" w:rsidRDefault="002A1D91" w:rsidP="00214466">
            <w:pPr>
              <w:pStyle w:val="Default"/>
              <w:ind w:firstLine="457"/>
              <w:jc w:val="both"/>
              <w:rPr>
                <w:color w:val="auto"/>
                <w:sz w:val="28"/>
                <w:szCs w:val="28"/>
                <w:lang w:val="uk-UA"/>
              </w:rPr>
            </w:pPr>
            <w:r w:rsidRPr="00214466">
              <w:rPr>
                <w:color w:val="auto"/>
                <w:sz w:val="28"/>
                <w:szCs w:val="28"/>
                <w:lang w:val="uk-UA"/>
              </w:rPr>
              <w:t>За цим спостереженням складалися стандартні звіти з якості у 2017 та 2020 роках, які розміщені на офіційному сайті Держстату у розділі "Діяльність"/"Статистичні спостереження"/"Звіти з якості"/"</w:t>
            </w:r>
            <w:r w:rsidR="00214466" w:rsidRPr="00214466">
              <w:rPr>
                <w:color w:val="auto"/>
                <w:sz w:val="28"/>
                <w:szCs w:val="28"/>
                <w:lang w:val="uk-UA"/>
              </w:rPr>
              <w:t>Економічна статистика"/"Економічна діяльність"/"Туризм"</w:t>
            </w:r>
            <w:r w:rsidR="00214466">
              <w:rPr>
                <w:color w:val="auto"/>
                <w:sz w:val="28"/>
                <w:szCs w:val="28"/>
                <w:lang w:val="uk-UA"/>
              </w:rPr>
              <w:t>.</w:t>
            </w:r>
          </w:p>
          <w:p w14:paraId="05722D2F" w14:textId="2C4E34D5" w:rsidR="00214466" w:rsidRPr="00214466" w:rsidRDefault="00214466" w:rsidP="00214466">
            <w:pPr>
              <w:pStyle w:val="Default"/>
              <w:ind w:firstLine="457"/>
              <w:jc w:val="both"/>
              <w:rPr>
                <w:color w:val="auto"/>
                <w:sz w:val="28"/>
                <w:szCs w:val="28"/>
                <w:lang w:val="uk-UA"/>
              </w:rPr>
            </w:pPr>
          </w:p>
        </w:tc>
      </w:tr>
      <w:tr w:rsidR="005762CD" w:rsidRPr="00892862" w14:paraId="7DD75DCB" w14:textId="77777777" w:rsidTr="00626BFA">
        <w:trPr>
          <w:jc w:val="center"/>
        </w:trPr>
        <w:tc>
          <w:tcPr>
            <w:tcW w:w="14454" w:type="dxa"/>
            <w:gridSpan w:val="2"/>
            <w:shd w:val="clear" w:color="auto" w:fill="auto"/>
          </w:tcPr>
          <w:p w14:paraId="02EA9EB6" w14:textId="77777777" w:rsidR="004134B0" w:rsidRPr="00892862" w:rsidRDefault="004134B0" w:rsidP="005360C1">
            <w:pPr>
              <w:widowControl w:val="0"/>
              <w:autoSpaceDE w:val="0"/>
              <w:autoSpaceDN w:val="0"/>
              <w:adjustRightInd w:val="0"/>
            </w:pPr>
            <w:r w:rsidRPr="00892862">
              <w:t>S.11</w:t>
            </w:r>
            <w:r w:rsidR="006F750E" w:rsidRPr="00892862">
              <w:t>.</w:t>
            </w:r>
            <w:r w:rsidRPr="00892862">
              <w:t xml:space="preserve">  Управління якістю</w:t>
            </w:r>
          </w:p>
        </w:tc>
      </w:tr>
      <w:tr w:rsidR="005762CD" w:rsidRPr="00892862" w14:paraId="1142B743" w14:textId="77777777" w:rsidTr="00626BFA">
        <w:trPr>
          <w:jc w:val="center"/>
        </w:trPr>
        <w:tc>
          <w:tcPr>
            <w:tcW w:w="5524" w:type="dxa"/>
            <w:shd w:val="clear" w:color="auto" w:fill="auto"/>
          </w:tcPr>
          <w:p w14:paraId="4A361EFF" w14:textId="77777777" w:rsidR="00561D16" w:rsidRPr="00892862" w:rsidRDefault="00561D16" w:rsidP="00561D16">
            <w:pPr>
              <w:widowControl w:val="0"/>
              <w:autoSpaceDE w:val="0"/>
              <w:autoSpaceDN w:val="0"/>
              <w:adjustRightInd w:val="0"/>
            </w:pPr>
            <w:r w:rsidRPr="00892862">
              <w:t>S.11.1.  Забезпечення якості</w:t>
            </w:r>
          </w:p>
        </w:tc>
        <w:tc>
          <w:tcPr>
            <w:tcW w:w="8930" w:type="dxa"/>
            <w:shd w:val="clear" w:color="auto" w:fill="auto"/>
          </w:tcPr>
          <w:p w14:paraId="194FFCEC" w14:textId="6261E00B" w:rsidR="00561D16" w:rsidRPr="00892862" w:rsidRDefault="00561D16" w:rsidP="00291FA9">
            <w:pPr>
              <w:pStyle w:val="Default"/>
              <w:ind w:firstLine="457"/>
              <w:jc w:val="both"/>
              <w:rPr>
                <w:color w:val="auto"/>
                <w:sz w:val="28"/>
                <w:szCs w:val="28"/>
                <w:lang w:val="uk-UA"/>
              </w:rPr>
            </w:pPr>
            <w:proofErr w:type="spellStart"/>
            <w:r w:rsidRPr="00892862">
              <w:rPr>
                <w:color w:val="auto"/>
                <w:sz w:val="28"/>
                <w:szCs w:val="28"/>
                <w:lang w:val="uk-UA"/>
              </w:rPr>
              <w:t>Держстат</w:t>
            </w:r>
            <w:proofErr w:type="spellEnd"/>
            <w:r w:rsidRPr="00892862">
              <w:rPr>
                <w:color w:val="auto"/>
                <w:sz w:val="28"/>
                <w:szCs w:val="28"/>
                <w:lang w:val="uk-UA"/>
              </w:rPr>
              <w:t xml:space="preserve"> </w:t>
            </w:r>
            <w:r w:rsidR="00080E84" w:rsidRPr="00892862">
              <w:rPr>
                <w:color w:val="auto"/>
                <w:sz w:val="28"/>
                <w:szCs w:val="28"/>
                <w:lang w:val="uk-UA"/>
              </w:rPr>
              <w:t>у</w:t>
            </w:r>
            <w:r w:rsidRPr="00892862">
              <w:rPr>
                <w:color w:val="auto"/>
                <w:sz w:val="28"/>
                <w:szCs w:val="28"/>
                <w:lang w:val="uk-UA"/>
              </w:rPr>
              <w:t>провадив Політику з якості в органах державної статистики відповідно до Закону України "Про офіційну статистику", Положення про Державну службу статистики України, затвердженого постановою Кабінету Міністрів України від 23 вересня 2014 року № 481</w:t>
            </w:r>
            <w:r w:rsidR="00080E84" w:rsidRPr="00892862">
              <w:rPr>
                <w:color w:val="auto"/>
                <w:sz w:val="28"/>
                <w:szCs w:val="28"/>
                <w:lang w:val="uk-UA"/>
              </w:rPr>
              <w:t>, Кодек</w:t>
            </w:r>
            <w:r w:rsidR="00080E84" w:rsidRPr="00F644C1">
              <w:rPr>
                <w:color w:val="auto"/>
                <w:sz w:val="28"/>
                <w:szCs w:val="28"/>
                <w:lang w:val="uk-UA"/>
              </w:rPr>
              <w:t>с</w:t>
            </w:r>
            <w:r w:rsidR="008044D1">
              <w:rPr>
                <w:color w:val="auto"/>
                <w:sz w:val="28"/>
                <w:szCs w:val="28"/>
                <w:lang w:val="uk-UA"/>
              </w:rPr>
              <w:t>у</w:t>
            </w:r>
            <w:r w:rsidR="00080E84" w:rsidRPr="00892862">
              <w:rPr>
                <w:color w:val="auto"/>
                <w:sz w:val="28"/>
                <w:szCs w:val="28"/>
                <w:lang w:val="uk-UA"/>
              </w:rPr>
              <w:t xml:space="preserve"> практики європейської </w:t>
            </w:r>
            <w:r w:rsidR="00BD3BFF" w:rsidRPr="00892862">
              <w:rPr>
                <w:color w:val="auto"/>
                <w:sz w:val="28"/>
                <w:szCs w:val="28"/>
                <w:lang w:val="uk-UA"/>
              </w:rPr>
              <w:t>статистики</w:t>
            </w:r>
            <w:r w:rsidRPr="00892862">
              <w:rPr>
                <w:color w:val="auto"/>
                <w:sz w:val="28"/>
                <w:szCs w:val="28"/>
                <w:lang w:val="uk-UA"/>
              </w:rPr>
              <w:t>.</w:t>
            </w:r>
          </w:p>
          <w:p w14:paraId="09E5C29E" w14:textId="13C9B46E" w:rsidR="00561D16" w:rsidRPr="00892862" w:rsidRDefault="00561D16" w:rsidP="00291FA9">
            <w:pPr>
              <w:pStyle w:val="Default"/>
              <w:ind w:firstLine="457"/>
              <w:jc w:val="both"/>
              <w:rPr>
                <w:color w:val="auto"/>
                <w:sz w:val="28"/>
                <w:szCs w:val="28"/>
                <w:lang w:val="uk-UA"/>
              </w:rPr>
            </w:pPr>
            <w:r w:rsidRPr="00892862">
              <w:rPr>
                <w:color w:val="auto"/>
                <w:sz w:val="28"/>
                <w:szCs w:val="28"/>
                <w:lang w:val="uk-UA"/>
              </w:rPr>
              <w:t xml:space="preserve">Усі етапи проведення ДСС повністю відповідають </w:t>
            </w:r>
            <w:r w:rsidR="00876418" w:rsidRPr="00892862">
              <w:rPr>
                <w:color w:val="auto"/>
                <w:sz w:val="28"/>
                <w:szCs w:val="28"/>
                <w:lang w:val="uk-UA"/>
              </w:rPr>
              <w:t>П</w:t>
            </w:r>
            <w:r w:rsidRPr="00892862">
              <w:rPr>
                <w:color w:val="auto"/>
                <w:sz w:val="28"/>
                <w:szCs w:val="28"/>
                <w:lang w:val="uk-UA"/>
              </w:rPr>
              <w:t>олітиці з якості в органах державної статистики.</w:t>
            </w:r>
          </w:p>
          <w:p w14:paraId="2CA6ACDF" w14:textId="77777777" w:rsidR="002E4725" w:rsidRPr="00892862" w:rsidRDefault="002E4725" w:rsidP="00291FA9">
            <w:pPr>
              <w:pStyle w:val="Default"/>
              <w:ind w:firstLine="457"/>
              <w:jc w:val="both"/>
              <w:rPr>
                <w:color w:val="auto"/>
                <w:lang w:val="uk-UA"/>
              </w:rPr>
            </w:pPr>
          </w:p>
        </w:tc>
      </w:tr>
      <w:tr w:rsidR="005762CD" w:rsidRPr="00892862" w14:paraId="76EAE9C3" w14:textId="77777777" w:rsidTr="00626BFA">
        <w:trPr>
          <w:jc w:val="center"/>
        </w:trPr>
        <w:tc>
          <w:tcPr>
            <w:tcW w:w="5524" w:type="dxa"/>
            <w:shd w:val="clear" w:color="auto" w:fill="auto"/>
          </w:tcPr>
          <w:p w14:paraId="477D4D6C" w14:textId="1079DD5D" w:rsidR="0009767F" w:rsidRPr="00892862" w:rsidRDefault="003C136F" w:rsidP="003C136F">
            <w:pPr>
              <w:widowControl w:val="0"/>
              <w:autoSpaceDE w:val="0"/>
              <w:autoSpaceDN w:val="0"/>
              <w:adjustRightInd w:val="0"/>
            </w:pPr>
            <w:r w:rsidRPr="00892862">
              <w:lastRenderedPageBreak/>
              <w:t>S.11.2.  Оцінка якості</w:t>
            </w:r>
          </w:p>
        </w:tc>
        <w:tc>
          <w:tcPr>
            <w:tcW w:w="8930" w:type="dxa"/>
            <w:shd w:val="clear" w:color="auto" w:fill="auto"/>
          </w:tcPr>
          <w:p w14:paraId="1D5A817E" w14:textId="77777777" w:rsidR="008C0498" w:rsidRPr="00892862" w:rsidRDefault="002D0EB4" w:rsidP="00291FA9">
            <w:pPr>
              <w:ind w:firstLine="457"/>
              <w:jc w:val="both"/>
            </w:pPr>
            <w:r w:rsidRPr="00892862">
              <w:t>ДСС проводиться з урахуванням Національної моделі діяльності органів державної статистики:</w:t>
            </w:r>
          </w:p>
          <w:p w14:paraId="643C271B" w14:textId="293EAD15" w:rsidR="002D0EB4" w:rsidRPr="00F83EB5" w:rsidRDefault="007F0499" w:rsidP="00291FA9">
            <w:pPr>
              <w:ind w:firstLine="457"/>
              <w:jc w:val="both"/>
            </w:pPr>
            <w:hyperlink r:id="rId19" w:history="1">
              <w:r w:rsidR="00F83EB5" w:rsidRPr="00F83EB5">
                <w:rPr>
                  <w:rStyle w:val="a5"/>
                  <w:color w:val="auto"/>
                  <w:u w:val="none"/>
                </w:rPr>
                <w:t>https://</w:t>
              </w:r>
              <w:r w:rsidR="00F83EB5" w:rsidRPr="00F83EB5">
                <w:rPr>
                  <w:rStyle w:val="a5"/>
                  <w:color w:val="auto"/>
                  <w:u w:val="none"/>
                  <w:lang w:val="en-US"/>
                </w:rPr>
                <w:t>www</w:t>
              </w:r>
              <w:r w:rsidR="00F83EB5" w:rsidRPr="00F83EB5">
                <w:rPr>
                  <w:rStyle w:val="a5"/>
                  <w:color w:val="auto"/>
                  <w:u w:val="none"/>
                </w:rPr>
                <w:t>.ukrstat.gov.ua/</w:t>
              </w:r>
              <w:proofErr w:type="spellStart"/>
              <w:r w:rsidR="00F83EB5" w:rsidRPr="00F83EB5">
                <w:rPr>
                  <w:rStyle w:val="a5"/>
                  <w:color w:val="auto"/>
                  <w:u w:val="none"/>
                </w:rPr>
                <w:t>norm_doc</w:t>
              </w:r>
              <w:proofErr w:type="spellEnd"/>
              <w:r w:rsidR="00F83EB5" w:rsidRPr="00F83EB5">
                <w:rPr>
                  <w:rStyle w:val="a5"/>
                  <w:color w:val="auto"/>
                  <w:u w:val="none"/>
                </w:rPr>
                <w:t>/</w:t>
              </w:r>
              <w:proofErr w:type="spellStart"/>
              <w:r w:rsidR="00F83EB5" w:rsidRPr="00F83EB5">
                <w:rPr>
                  <w:rStyle w:val="a5"/>
                  <w:color w:val="auto"/>
                  <w:u w:val="none"/>
                </w:rPr>
                <w:t>dok</w:t>
              </w:r>
              <w:proofErr w:type="spellEnd"/>
              <w:r w:rsidR="00F83EB5" w:rsidRPr="00F83EB5">
                <w:rPr>
                  <w:rStyle w:val="a5"/>
                  <w:color w:val="auto"/>
                  <w:u w:val="none"/>
                </w:rPr>
                <w:t>/onmd_ODS.pdf</w:t>
              </w:r>
            </w:hyperlink>
            <w:r w:rsidR="00F83EB5" w:rsidRPr="00F83EB5">
              <w:t xml:space="preserve">. </w:t>
            </w:r>
            <w:r w:rsidR="002D0EB4" w:rsidRPr="00F83EB5">
              <w:t xml:space="preserve"> </w:t>
            </w:r>
          </w:p>
          <w:p w14:paraId="72B512D1" w14:textId="77777777" w:rsidR="002D0EB4" w:rsidRPr="00892862" w:rsidRDefault="002D0EB4" w:rsidP="00291FA9">
            <w:pPr>
              <w:ind w:firstLine="457"/>
              <w:jc w:val="both"/>
            </w:pPr>
            <w:r w:rsidRPr="00892862">
              <w:t>Інформація щодо якості ДСС використовується для підготовки стандартного звіту з якості ДСС, у якому окреслюються всі аспекти якості, пов’язані із проведенням ДСС, і описуються заходи подальшого його розвитку в частині забезпечення наявних інформаційних потреб користувачів і оптимізації процесу статистичного виробництва.</w:t>
            </w:r>
          </w:p>
          <w:p w14:paraId="760F5208" w14:textId="77777777" w:rsidR="00F647C9" w:rsidRDefault="003C136F" w:rsidP="00291FA9">
            <w:pPr>
              <w:pStyle w:val="Default"/>
              <w:ind w:firstLine="457"/>
              <w:jc w:val="both"/>
              <w:rPr>
                <w:color w:val="auto"/>
                <w:sz w:val="28"/>
                <w:szCs w:val="28"/>
                <w:lang w:val="uk-UA" w:eastAsia="uk-UA"/>
              </w:rPr>
            </w:pPr>
            <w:r w:rsidRPr="0009767F">
              <w:rPr>
                <w:color w:val="auto"/>
                <w:sz w:val="28"/>
                <w:szCs w:val="28"/>
                <w:lang w:val="uk-UA" w:eastAsia="uk-UA"/>
              </w:rPr>
              <w:t>Відповідно до результатів проведеного у</w:t>
            </w:r>
            <w:r w:rsidR="00C84E8C" w:rsidRPr="0009767F">
              <w:rPr>
                <w:color w:val="auto"/>
                <w:sz w:val="28"/>
                <w:szCs w:val="28"/>
                <w:lang w:val="uk-UA" w:eastAsia="uk-UA"/>
              </w:rPr>
              <w:t xml:space="preserve"> жовтні </w:t>
            </w:r>
            <w:r w:rsidRPr="0009767F">
              <w:rPr>
                <w:color w:val="auto"/>
                <w:sz w:val="28"/>
                <w:szCs w:val="28"/>
                <w:lang w:val="uk-UA" w:eastAsia="uk-UA"/>
              </w:rPr>
              <w:t>20</w:t>
            </w:r>
            <w:r w:rsidR="00C84E8C" w:rsidRPr="0009767F">
              <w:rPr>
                <w:color w:val="auto"/>
                <w:sz w:val="28"/>
                <w:szCs w:val="28"/>
                <w:lang w:val="uk-UA" w:eastAsia="uk-UA"/>
              </w:rPr>
              <w:t>20</w:t>
            </w:r>
            <w:r w:rsidRPr="0009767F">
              <w:rPr>
                <w:color w:val="auto"/>
                <w:sz w:val="28"/>
                <w:szCs w:val="28"/>
                <w:lang w:val="uk-UA" w:eastAsia="uk-UA"/>
              </w:rPr>
              <w:t xml:space="preserve"> ро</w:t>
            </w:r>
            <w:r w:rsidR="00C84E8C" w:rsidRPr="0009767F">
              <w:rPr>
                <w:color w:val="auto"/>
                <w:sz w:val="28"/>
                <w:szCs w:val="28"/>
                <w:lang w:val="uk-UA" w:eastAsia="uk-UA"/>
              </w:rPr>
              <w:t>ку</w:t>
            </w:r>
            <w:r w:rsidRPr="0009767F">
              <w:rPr>
                <w:color w:val="auto"/>
                <w:sz w:val="28"/>
                <w:szCs w:val="28"/>
                <w:lang w:val="uk-UA" w:eastAsia="uk-UA"/>
              </w:rPr>
              <w:t xml:space="preserve"> анкетного опитування </w:t>
            </w:r>
            <w:r w:rsidR="00711BDB" w:rsidRPr="0009767F">
              <w:rPr>
                <w:color w:val="auto"/>
                <w:sz w:val="28"/>
                <w:szCs w:val="28"/>
                <w:lang w:val="uk-UA" w:eastAsia="uk-UA"/>
              </w:rPr>
              <w:t xml:space="preserve">від </w:t>
            </w:r>
            <w:r w:rsidR="0009767F" w:rsidRPr="0009767F">
              <w:rPr>
                <w:color w:val="auto"/>
                <w:sz w:val="28"/>
                <w:szCs w:val="28"/>
                <w:lang w:val="uk-UA" w:eastAsia="uk-UA"/>
              </w:rPr>
              <w:t>78</w:t>
            </w:r>
            <w:r w:rsidR="00711BDB" w:rsidRPr="0009767F">
              <w:rPr>
                <w:color w:val="auto"/>
                <w:sz w:val="28"/>
                <w:szCs w:val="28"/>
                <w:lang w:val="uk-UA" w:eastAsia="uk-UA"/>
              </w:rPr>
              <w:t xml:space="preserve">% до </w:t>
            </w:r>
            <w:r w:rsidR="0009767F" w:rsidRPr="0009767F">
              <w:rPr>
                <w:color w:val="auto"/>
                <w:sz w:val="28"/>
                <w:szCs w:val="28"/>
                <w:lang w:val="uk-UA" w:eastAsia="uk-UA"/>
              </w:rPr>
              <w:t>83</w:t>
            </w:r>
            <w:r w:rsidR="00711BDB" w:rsidRPr="0009767F">
              <w:rPr>
                <w:color w:val="auto"/>
                <w:sz w:val="28"/>
                <w:szCs w:val="28"/>
                <w:lang w:val="uk-UA" w:eastAsia="uk-UA"/>
              </w:rPr>
              <w:t>% користувачів дали оцінку "</w:t>
            </w:r>
            <w:r w:rsidR="00F647C9">
              <w:rPr>
                <w:color w:val="auto"/>
                <w:sz w:val="28"/>
                <w:szCs w:val="28"/>
                <w:lang w:val="uk-UA" w:eastAsia="uk-UA"/>
              </w:rPr>
              <w:t>в</w:t>
            </w:r>
            <w:r w:rsidR="00711BDB" w:rsidRPr="0009767F">
              <w:rPr>
                <w:color w:val="auto"/>
                <w:sz w:val="28"/>
                <w:szCs w:val="28"/>
                <w:lang w:val="uk-UA" w:eastAsia="uk-UA"/>
              </w:rPr>
              <w:t xml:space="preserve">ідмінно" та </w:t>
            </w:r>
            <w:r w:rsidR="00F647C9" w:rsidRPr="00F647C9">
              <w:rPr>
                <w:color w:val="auto"/>
                <w:sz w:val="28"/>
                <w:szCs w:val="28"/>
                <w:lang w:val="uk-UA" w:eastAsia="uk-UA"/>
              </w:rPr>
              <w:t>"добре" за всіма критеріями якості даних щодо показників з тематики опитування. При цьому найбільш важливим принципом якості статистичної інформації користувачі визначили "точність і надійність"; "актуальність" ‒ на другому місці; на третьому ‒ "своєчасність і пунктуальність"</w:t>
            </w:r>
            <w:r w:rsidR="00F647C9">
              <w:rPr>
                <w:color w:val="auto"/>
                <w:sz w:val="28"/>
                <w:szCs w:val="28"/>
                <w:lang w:val="uk-UA" w:eastAsia="uk-UA"/>
              </w:rPr>
              <w:t>.</w:t>
            </w:r>
          </w:p>
          <w:p w14:paraId="72777D58" w14:textId="5B375D9E" w:rsidR="003C136F" w:rsidRPr="00C84E8C" w:rsidRDefault="00F4236F" w:rsidP="00291FA9">
            <w:pPr>
              <w:pStyle w:val="Default"/>
              <w:ind w:firstLine="457"/>
              <w:jc w:val="both"/>
              <w:rPr>
                <w:color w:val="auto"/>
                <w:sz w:val="28"/>
                <w:szCs w:val="28"/>
                <w:highlight w:val="yellow"/>
                <w:lang w:val="uk-UA"/>
              </w:rPr>
            </w:pPr>
            <w:r w:rsidRPr="00F647C9">
              <w:rPr>
                <w:color w:val="auto"/>
                <w:sz w:val="28"/>
                <w:szCs w:val="28"/>
                <w:lang w:val="uk-UA" w:eastAsia="uk-UA"/>
              </w:rPr>
              <w:t>Інформація щодо стандартних</w:t>
            </w:r>
            <w:r w:rsidR="00174032" w:rsidRPr="0009767F">
              <w:rPr>
                <w:color w:val="auto"/>
                <w:sz w:val="28"/>
                <w:szCs w:val="28"/>
                <w:lang w:val="uk-UA" w:eastAsia="uk-UA"/>
              </w:rPr>
              <w:t xml:space="preserve"> звітів з якості ДСС за попередні звітні періоди описано у пункті S.10.7</w:t>
            </w:r>
            <w:r w:rsidR="003C136F" w:rsidRPr="0009767F">
              <w:rPr>
                <w:color w:val="auto"/>
                <w:sz w:val="28"/>
                <w:szCs w:val="28"/>
                <w:lang w:val="uk-UA" w:eastAsia="uk-UA"/>
              </w:rPr>
              <w:t>.</w:t>
            </w:r>
          </w:p>
          <w:p w14:paraId="13531BC9" w14:textId="6667F1DD" w:rsidR="0065430F" w:rsidRDefault="00C13B7B" w:rsidP="00291FA9">
            <w:pPr>
              <w:pStyle w:val="Default"/>
              <w:ind w:firstLine="457"/>
              <w:jc w:val="both"/>
              <w:rPr>
                <w:color w:val="auto"/>
                <w:sz w:val="28"/>
                <w:szCs w:val="28"/>
                <w:lang w:val="uk-UA"/>
              </w:rPr>
            </w:pPr>
            <w:r w:rsidRPr="009F111C">
              <w:rPr>
                <w:color w:val="auto"/>
                <w:sz w:val="28"/>
                <w:szCs w:val="28"/>
                <w:lang w:val="uk-UA"/>
              </w:rPr>
              <w:t xml:space="preserve">За результатами оцінювання якості адміністративних даних у </w:t>
            </w:r>
            <w:r w:rsidR="009B26B7" w:rsidRPr="009F111C">
              <w:rPr>
                <w:color w:val="auto"/>
                <w:sz w:val="28"/>
                <w:szCs w:val="28"/>
                <w:lang w:val="uk-UA"/>
              </w:rPr>
              <w:t xml:space="preserve">        </w:t>
            </w:r>
            <w:r w:rsidRPr="009F111C">
              <w:rPr>
                <w:color w:val="auto"/>
                <w:sz w:val="28"/>
                <w:szCs w:val="28"/>
                <w:lang w:val="uk-UA"/>
              </w:rPr>
              <w:t xml:space="preserve">2024 році, адміністративні дані </w:t>
            </w:r>
            <w:r w:rsidR="009B26B7" w:rsidRPr="009F111C">
              <w:rPr>
                <w:sz w:val="28"/>
                <w:szCs w:val="28"/>
                <w:lang w:val="uk-UA"/>
              </w:rPr>
              <w:t xml:space="preserve">Державної </w:t>
            </w:r>
            <w:r w:rsidR="009F111C" w:rsidRPr="009F111C">
              <w:rPr>
                <w:sz w:val="28"/>
                <w:szCs w:val="28"/>
                <w:lang w:val="uk-UA"/>
              </w:rPr>
              <w:t>податкової</w:t>
            </w:r>
            <w:r w:rsidR="009B26B7" w:rsidRPr="009F111C">
              <w:rPr>
                <w:sz w:val="28"/>
                <w:szCs w:val="28"/>
                <w:lang w:val="uk-UA"/>
              </w:rPr>
              <w:t xml:space="preserve"> служби України, я</w:t>
            </w:r>
            <w:r w:rsidRPr="009F111C">
              <w:rPr>
                <w:color w:val="auto"/>
                <w:sz w:val="28"/>
                <w:szCs w:val="28"/>
                <w:lang w:val="uk-UA"/>
              </w:rPr>
              <w:t xml:space="preserve">кі використовуються для проведення ДСС </w:t>
            </w:r>
            <w:r w:rsidR="009B26B7" w:rsidRPr="009F111C">
              <w:rPr>
                <w:color w:val="000000" w:themeColor="text1"/>
                <w:sz w:val="28"/>
                <w:szCs w:val="28"/>
                <w:lang w:val="uk-UA"/>
              </w:rPr>
              <w:t>"</w:t>
            </w:r>
            <w:r w:rsidR="009F111C" w:rsidRPr="009F111C">
              <w:rPr>
                <w:color w:val="000000" w:themeColor="text1"/>
                <w:sz w:val="28"/>
                <w:szCs w:val="28"/>
                <w:lang w:val="uk-UA"/>
              </w:rPr>
              <w:t>Колективні засоби розміщення</w:t>
            </w:r>
            <w:r w:rsidR="009B26B7" w:rsidRPr="009F111C">
              <w:rPr>
                <w:color w:val="000000" w:themeColor="text1"/>
                <w:sz w:val="28"/>
                <w:szCs w:val="28"/>
                <w:lang w:val="uk-UA"/>
              </w:rPr>
              <w:t xml:space="preserve">" </w:t>
            </w:r>
            <w:r w:rsidRPr="009F111C">
              <w:rPr>
                <w:color w:val="auto"/>
                <w:sz w:val="28"/>
                <w:szCs w:val="28"/>
                <w:lang w:val="uk-UA"/>
              </w:rPr>
              <w:t xml:space="preserve">отримали </w:t>
            </w:r>
            <w:r w:rsidR="009B26B7" w:rsidRPr="009F111C">
              <w:rPr>
                <w:color w:val="auto"/>
                <w:sz w:val="28"/>
                <w:szCs w:val="28"/>
                <w:lang w:val="uk-UA"/>
              </w:rPr>
              <w:t xml:space="preserve">хорошу </w:t>
            </w:r>
            <w:r w:rsidRPr="009F111C">
              <w:rPr>
                <w:color w:val="auto"/>
                <w:sz w:val="28"/>
                <w:szCs w:val="28"/>
                <w:lang w:val="uk-UA"/>
              </w:rPr>
              <w:t xml:space="preserve">оцінку та можуть уважатися релевантними для використання їх </w:t>
            </w:r>
            <w:r w:rsidR="004F5BAD" w:rsidRPr="009F111C">
              <w:rPr>
                <w:color w:val="auto"/>
                <w:sz w:val="28"/>
                <w:szCs w:val="28"/>
                <w:lang w:val="uk-UA"/>
              </w:rPr>
              <w:t>у</w:t>
            </w:r>
            <w:r w:rsidRPr="009F111C">
              <w:rPr>
                <w:color w:val="auto"/>
                <w:sz w:val="28"/>
                <w:szCs w:val="28"/>
                <w:lang w:val="uk-UA"/>
              </w:rPr>
              <w:t xml:space="preserve"> статистичних ціл</w:t>
            </w:r>
            <w:r w:rsidR="004F5BAD" w:rsidRPr="009F111C">
              <w:rPr>
                <w:color w:val="auto"/>
                <w:sz w:val="28"/>
                <w:szCs w:val="28"/>
                <w:lang w:val="uk-UA"/>
              </w:rPr>
              <w:t>ях</w:t>
            </w:r>
            <w:r w:rsidRPr="009F111C">
              <w:rPr>
                <w:color w:val="auto"/>
                <w:sz w:val="28"/>
                <w:szCs w:val="28"/>
                <w:lang w:val="uk-UA"/>
              </w:rPr>
              <w:t>.</w:t>
            </w:r>
          </w:p>
          <w:p w14:paraId="18D322CE" w14:textId="3C3D3626" w:rsidR="0009767F" w:rsidRPr="00892862" w:rsidRDefault="0009767F" w:rsidP="00291FA9">
            <w:pPr>
              <w:pStyle w:val="Default"/>
              <w:ind w:firstLine="457"/>
              <w:jc w:val="both"/>
              <w:rPr>
                <w:color w:val="auto"/>
                <w:sz w:val="28"/>
                <w:szCs w:val="28"/>
                <w:lang w:val="uk-UA"/>
              </w:rPr>
            </w:pPr>
          </w:p>
        </w:tc>
      </w:tr>
      <w:tr w:rsidR="005762CD" w:rsidRPr="00892862" w14:paraId="5F151767" w14:textId="77777777" w:rsidTr="00626BFA">
        <w:trPr>
          <w:jc w:val="center"/>
        </w:trPr>
        <w:tc>
          <w:tcPr>
            <w:tcW w:w="14454" w:type="dxa"/>
            <w:gridSpan w:val="2"/>
            <w:shd w:val="clear" w:color="auto" w:fill="auto"/>
          </w:tcPr>
          <w:p w14:paraId="2D16CF22" w14:textId="1F54A1E9" w:rsidR="003C136F" w:rsidRPr="00892862" w:rsidRDefault="003C136F" w:rsidP="00D94CB2">
            <w:pPr>
              <w:widowControl w:val="0"/>
              <w:autoSpaceDE w:val="0"/>
              <w:autoSpaceDN w:val="0"/>
              <w:adjustRightInd w:val="0"/>
            </w:pPr>
            <w:r w:rsidRPr="00892862">
              <w:t xml:space="preserve">S.12. </w:t>
            </w:r>
            <w:r w:rsidRPr="00892862">
              <w:rPr>
                <w:szCs w:val="20"/>
                <w:lang w:eastAsia="ru-RU"/>
              </w:rPr>
              <w:t>Актуальність</w:t>
            </w:r>
          </w:p>
        </w:tc>
      </w:tr>
      <w:tr w:rsidR="005762CD" w:rsidRPr="00892862" w14:paraId="559396CE" w14:textId="77777777" w:rsidTr="00626BFA">
        <w:trPr>
          <w:jc w:val="center"/>
        </w:trPr>
        <w:tc>
          <w:tcPr>
            <w:tcW w:w="5524" w:type="dxa"/>
            <w:shd w:val="clear" w:color="auto" w:fill="auto"/>
          </w:tcPr>
          <w:p w14:paraId="472FB245" w14:textId="77777777" w:rsidR="003C136F" w:rsidRPr="00892862" w:rsidRDefault="003C136F" w:rsidP="003C136F">
            <w:pPr>
              <w:widowControl w:val="0"/>
              <w:autoSpaceDE w:val="0"/>
              <w:autoSpaceDN w:val="0"/>
              <w:adjustRightInd w:val="0"/>
            </w:pPr>
            <w:r w:rsidRPr="00892862">
              <w:t xml:space="preserve">S.12.1. Потреби користувачів  </w:t>
            </w:r>
          </w:p>
        </w:tc>
        <w:tc>
          <w:tcPr>
            <w:tcW w:w="8930" w:type="dxa"/>
            <w:shd w:val="clear" w:color="auto" w:fill="auto"/>
          </w:tcPr>
          <w:p w14:paraId="0BD6D178" w14:textId="09ABC359" w:rsidR="003C136F" w:rsidRPr="00892862" w:rsidRDefault="00C43EF9" w:rsidP="00291FA9">
            <w:pPr>
              <w:ind w:firstLine="457"/>
              <w:jc w:val="both"/>
            </w:pPr>
            <w:r w:rsidRPr="00892862">
              <w:t xml:space="preserve">Користувачами є </w:t>
            </w:r>
            <w:r w:rsidR="003C136F" w:rsidRPr="00892862">
              <w:t xml:space="preserve">органи державної влади та місцевого самоврядування, науковці та дослідники, </w:t>
            </w:r>
            <w:r w:rsidR="00F83EB5">
              <w:t>медіа (</w:t>
            </w:r>
            <w:r w:rsidR="003C136F" w:rsidRPr="00892862">
              <w:t>засоби масової інформації</w:t>
            </w:r>
            <w:r w:rsidR="00F83EB5">
              <w:t>)</w:t>
            </w:r>
            <w:r w:rsidR="003C136F" w:rsidRPr="00892862">
              <w:t xml:space="preserve">, міжнародні організації, </w:t>
            </w:r>
            <w:r w:rsidR="00F83EB5">
              <w:t>бізнес (</w:t>
            </w:r>
            <w:r w:rsidR="003C136F" w:rsidRPr="00C52663">
              <w:t>підприємства</w:t>
            </w:r>
            <w:r w:rsidR="00F83EB5">
              <w:t xml:space="preserve">, </w:t>
            </w:r>
            <w:r w:rsidR="007F4624" w:rsidRPr="00C52663">
              <w:t xml:space="preserve">установи, </w:t>
            </w:r>
            <w:r w:rsidR="003C136F" w:rsidRPr="00C52663">
              <w:t>організації</w:t>
            </w:r>
            <w:r w:rsidR="003C136F" w:rsidRPr="00892862">
              <w:t>), фізичні особи</w:t>
            </w:r>
            <w:r w:rsidR="0009767F" w:rsidRPr="0009767F">
              <w:t xml:space="preserve">, а також самостійні структурні підрозділи </w:t>
            </w:r>
            <w:r w:rsidR="0009767F" w:rsidRPr="0009767F">
              <w:lastRenderedPageBreak/>
              <w:t>апарату Держстату</w:t>
            </w:r>
            <w:r w:rsidR="00F647C9">
              <w:t xml:space="preserve"> </w:t>
            </w:r>
            <w:r w:rsidR="007E59A8">
              <w:t>(департамент статистики цін, департамент статистичної інфраструктури).</w:t>
            </w:r>
          </w:p>
          <w:p w14:paraId="29EEC78D" w14:textId="77777777" w:rsidR="00F744D2" w:rsidRDefault="006D796B" w:rsidP="00291FA9">
            <w:pPr>
              <w:widowControl w:val="0"/>
              <w:autoSpaceDE w:val="0"/>
              <w:autoSpaceDN w:val="0"/>
              <w:adjustRightInd w:val="0"/>
              <w:ind w:firstLine="457"/>
              <w:jc w:val="both"/>
              <w:rPr>
                <w:rStyle w:val="a5"/>
                <w:color w:val="auto"/>
                <w:u w:val="none"/>
              </w:rPr>
            </w:pPr>
            <w:r w:rsidRPr="00892862">
              <w:t xml:space="preserve">Пропозиції користувачів </w:t>
            </w:r>
            <w:r w:rsidR="004D6F5D" w:rsidRPr="00892862">
              <w:t xml:space="preserve">за результатами анкетного опитування </w:t>
            </w:r>
            <w:r w:rsidRPr="00892862">
              <w:t xml:space="preserve">та інформація щодо їх урахування доступні на офіційному </w:t>
            </w:r>
            <w:proofErr w:type="spellStart"/>
            <w:r w:rsidRPr="00892862">
              <w:t>вебсайті</w:t>
            </w:r>
            <w:proofErr w:type="spellEnd"/>
            <w:r w:rsidRPr="00892862">
              <w:t xml:space="preserve"> Держстату в розділі "Анкетні опитування" за посиланням </w:t>
            </w:r>
            <w:r w:rsidR="0009767F" w:rsidRPr="0009767F">
              <w:t>https://www.ukrstat.gov.ua/anketa/2020/povid/povid_kol_zas_rozmijs.doc</w:t>
            </w:r>
            <w:r w:rsidR="004B1341" w:rsidRPr="00892862">
              <w:rPr>
                <w:rStyle w:val="a5"/>
                <w:color w:val="auto"/>
                <w:u w:val="none"/>
              </w:rPr>
              <w:t>.</w:t>
            </w:r>
          </w:p>
          <w:p w14:paraId="4B2E983F" w14:textId="19D560C9" w:rsidR="0009767F" w:rsidRPr="00892862" w:rsidRDefault="0009767F" w:rsidP="00291FA9">
            <w:pPr>
              <w:widowControl w:val="0"/>
              <w:autoSpaceDE w:val="0"/>
              <w:autoSpaceDN w:val="0"/>
              <w:adjustRightInd w:val="0"/>
              <w:ind w:firstLine="457"/>
              <w:jc w:val="both"/>
            </w:pPr>
          </w:p>
        </w:tc>
      </w:tr>
      <w:tr w:rsidR="005762CD" w:rsidRPr="00892862" w14:paraId="6C9C6856" w14:textId="77777777" w:rsidTr="00626BFA">
        <w:trPr>
          <w:jc w:val="center"/>
        </w:trPr>
        <w:tc>
          <w:tcPr>
            <w:tcW w:w="5524" w:type="dxa"/>
            <w:shd w:val="clear" w:color="auto" w:fill="auto"/>
          </w:tcPr>
          <w:p w14:paraId="1A0D4896" w14:textId="774E9A35" w:rsidR="003E1698" w:rsidRPr="00892862" w:rsidRDefault="003C136F" w:rsidP="004117B5">
            <w:pPr>
              <w:widowControl w:val="0"/>
              <w:autoSpaceDE w:val="0"/>
              <w:autoSpaceDN w:val="0"/>
              <w:adjustRightInd w:val="0"/>
            </w:pPr>
            <w:r w:rsidRPr="00892862">
              <w:lastRenderedPageBreak/>
              <w:t>S.12.2. Задоволення користувачів</w:t>
            </w:r>
          </w:p>
        </w:tc>
        <w:tc>
          <w:tcPr>
            <w:tcW w:w="8930" w:type="dxa"/>
            <w:shd w:val="clear" w:color="auto" w:fill="auto"/>
          </w:tcPr>
          <w:p w14:paraId="472CE1CF" w14:textId="77777777" w:rsidR="00E3767A" w:rsidRPr="00892862" w:rsidRDefault="00E3767A" w:rsidP="00291FA9">
            <w:pPr>
              <w:pStyle w:val="Default"/>
              <w:ind w:firstLine="457"/>
              <w:jc w:val="both"/>
              <w:rPr>
                <w:sz w:val="28"/>
                <w:szCs w:val="28"/>
                <w:lang w:val="uk-UA"/>
              </w:rPr>
            </w:pPr>
            <w:proofErr w:type="spellStart"/>
            <w:r w:rsidRPr="00892862">
              <w:rPr>
                <w:sz w:val="28"/>
                <w:szCs w:val="28"/>
                <w:lang w:val="uk-UA"/>
              </w:rPr>
              <w:t>Держстат</w:t>
            </w:r>
            <w:proofErr w:type="spellEnd"/>
            <w:r w:rsidRPr="00892862">
              <w:rPr>
                <w:sz w:val="28"/>
                <w:szCs w:val="28"/>
                <w:lang w:val="uk-UA"/>
              </w:rPr>
              <w:t xml:space="preserve"> розраховує індекс задоволеності користувачів статистичної інформації, який у 2023 році склав 86,8% (у 2022 році – 84,3%).</w:t>
            </w:r>
          </w:p>
          <w:p w14:paraId="0BB5FDA3" w14:textId="16FB3EC3" w:rsidR="00EA4E11" w:rsidRPr="00892862" w:rsidRDefault="00EA4E11" w:rsidP="00291FA9">
            <w:pPr>
              <w:tabs>
                <w:tab w:val="left" w:pos="993"/>
              </w:tabs>
              <w:ind w:firstLine="457"/>
              <w:jc w:val="both"/>
            </w:pPr>
            <w:r w:rsidRPr="00892862">
              <w:t xml:space="preserve">У </w:t>
            </w:r>
            <w:r w:rsidR="003A19B6">
              <w:t>жовт</w:t>
            </w:r>
            <w:r w:rsidRPr="00892862">
              <w:t>ні 20</w:t>
            </w:r>
            <w:r w:rsidR="003A19B6">
              <w:t>20</w:t>
            </w:r>
            <w:r w:rsidRPr="00892862">
              <w:t xml:space="preserve"> року </w:t>
            </w:r>
            <w:r w:rsidR="009F111C">
              <w:t xml:space="preserve">було </w:t>
            </w:r>
            <w:r w:rsidR="00703A3F" w:rsidRPr="00892862">
              <w:t>проведено</w:t>
            </w:r>
            <w:r w:rsidRPr="00892862">
              <w:t xml:space="preserve"> анкетне опитування користувачів статистичної інформації щодо показників </w:t>
            </w:r>
            <w:r w:rsidR="003A19B6" w:rsidRPr="003A19B6">
              <w:t xml:space="preserve">діяльності </w:t>
            </w:r>
            <w:r w:rsidR="005C1AA1" w:rsidRPr="007E59A8">
              <w:t>КРЗ</w:t>
            </w:r>
            <w:r w:rsidRPr="00892862">
              <w:t xml:space="preserve"> з метою вивчення рівня задоволення інформаційних потреб користувачів статистичної інформації, наведеної у </w:t>
            </w:r>
            <w:r w:rsidRPr="003A19B6">
              <w:t>статистичн</w:t>
            </w:r>
            <w:r w:rsidR="003A19B6" w:rsidRPr="003A19B6">
              <w:t>ій</w:t>
            </w:r>
            <w:r w:rsidRPr="003A19B6">
              <w:t xml:space="preserve"> </w:t>
            </w:r>
            <w:r w:rsidR="003A19B6" w:rsidRPr="003A19B6">
              <w:t>інформації "Колективні засоби розміщ</w:t>
            </w:r>
            <w:r w:rsidR="003A19B6">
              <w:t>е</w:t>
            </w:r>
            <w:r w:rsidR="003A19B6" w:rsidRPr="003A19B6">
              <w:t>ння в Україні (юридичні особи, відокремлені підрозділи юридичних осіб)", "Основні показники діяльності колективних засобів розміщ</w:t>
            </w:r>
            <w:r w:rsidR="003A19B6">
              <w:t>е</w:t>
            </w:r>
            <w:r w:rsidR="003A19B6" w:rsidRPr="003A19B6">
              <w:t>ння в Україні (з урахуванням діяльності фізичних осіб-підприємців)"</w:t>
            </w:r>
            <w:r w:rsidRPr="00892862">
              <w:t xml:space="preserve">, </w:t>
            </w:r>
            <w:r w:rsidRPr="003A19B6">
              <w:t>та аналогічних статистичних публікаціях територіальних органів Держстату</w:t>
            </w:r>
            <w:r w:rsidRPr="00892862">
              <w:t>, а також визначення оцінки якості зазначеної статистичної інформації.</w:t>
            </w:r>
          </w:p>
          <w:p w14:paraId="5CE8E7BF" w14:textId="45E33A46" w:rsidR="00703A3F" w:rsidRPr="00892862" w:rsidRDefault="00703A3F" w:rsidP="00291FA9">
            <w:pPr>
              <w:ind w:firstLine="457"/>
              <w:jc w:val="both"/>
              <w:rPr>
                <w:color w:val="000000"/>
              </w:rPr>
            </w:pPr>
            <w:r w:rsidRPr="00892862">
              <w:rPr>
                <w:color w:val="000000"/>
              </w:rPr>
              <w:t>Основні висновки за результатами анкетного опитування</w:t>
            </w:r>
            <w:r w:rsidR="00B2041F" w:rsidRPr="00892862">
              <w:rPr>
                <w:color w:val="000000"/>
              </w:rPr>
              <w:t>:</w:t>
            </w:r>
          </w:p>
          <w:p w14:paraId="6E0F8185" w14:textId="2F6E867A" w:rsidR="00703A3F" w:rsidRPr="003A19B6" w:rsidRDefault="003A19B6" w:rsidP="00291FA9">
            <w:pPr>
              <w:ind w:firstLine="457"/>
              <w:jc w:val="both"/>
              <w:rPr>
                <w:color w:val="000000"/>
              </w:rPr>
            </w:pPr>
            <w:r w:rsidRPr="003A19B6">
              <w:rPr>
                <w:color w:val="000000"/>
              </w:rPr>
              <w:t>4</w:t>
            </w:r>
            <w:r w:rsidR="00703A3F" w:rsidRPr="003A19B6">
              <w:rPr>
                <w:color w:val="000000"/>
              </w:rPr>
              <w:t>6% опитаних зазначили, що статистична інформація з тематики опитування є основою або важливою складовою їхньої діяльності;</w:t>
            </w:r>
          </w:p>
          <w:p w14:paraId="63E8C42D" w14:textId="7B6AB38F" w:rsidR="00703A3F" w:rsidRPr="00892862" w:rsidRDefault="003A19B6" w:rsidP="00291FA9">
            <w:pPr>
              <w:ind w:firstLine="457"/>
              <w:jc w:val="both"/>
              <w:rPr>
                <w:color w:val="000000"/>
              </w:rPr>
            </w:pPr>
            <w:r w:rsidRPr="003A19B6">
              <w:rPr>
                <w:color w:val="000000"/>
              </w:rPr>
              <w:t>71</w:t>
            </w:r>
            <w:r w:rsidR="00703A3F" w:rsidRPr="003A19B6">
              <w:rPr>
                <w:color w:val="000000"/>
              </w:rPr>
              <w:t xml:space="preserve">% користувачів отримують необхідну інформацію електронними засобами (Інтернет, </w:t>
            </w:r>
            <w:proofErr w:type="spellStart"/>
            <w:r w:rsidR="00703A3F" w:rsidRPr="003A19B6">
              <w:rPr>
                <w:color w:val="000000"/>
              </w:rPr>
              <w:t>вебсайт</w:t>
            </w:r>
            <w:r w:rsidR="007F4624" w:rsidRPr="003A19B6">
              <w:rPr>
                <w:color w:val="000000"/>
              </w:rPr>
              <w:t>и</w:t>
            </w:r>
            <w:proofErr w:type="spellEnd"/>
            <w:r w:rsidR="00703A3F" w:rsidRPr="003A19B6">
              <w:rPr>
                <w:color w:val="000000"/>
              </w:rPr>
              <w:t xml:space="preserve"> Держстату/ТОД та ін.), 26% опитаних отримують її у відповідях на запити</w:t>
            </w:r>
            <w:r w:rsidR="00B2041F" w:rsidRPr="003A19B6">
              <w:rPr>
                <w:color w:val="000000"/>
              </w:rPr>
              <w:t>;</w:t>
            </w:r>
          </w:p>
          <w:p w14:paraId="73BACBBC" w14:textId="083BBD30" w:rsidR="00703A3F" w:rsidRPr="003A19B6" w:rsidRDefault="00703A3F" w:rsidP="00291FA9">
            <w:pPr>
              <w:ind w:firstLine="457"/>
              <w:jc w:val="both"/>
              <w:rPr>
                <w:color w:val="000000"/>
              </w:rPr>
            </w:pPr>
            <w:r w:rsidRPr="003A19B6">
              <w:rPr>
                <w:color w:val="000000"/>
              </w:rPr>
              <w:t>1</w:t>
            </w:r>
            <w:r w:rsidR="003A19B6" w:rsidRPr="003A19B6">
              <w:rPr>
                <w:color w:val="000000"/>
              </w:rPr>
              <w:t>3</w:t>
            </w:r>
            <w:r w:rsidRPr="003A19B6">
              <w:rPr>
                <w:color w:val="000000"/>
              </w:rPr>
              <w:t xml:space="preserve">% опитаних використовують статистичну інформацію щодо </w:t>
            </w:r>
            <w:r w:rsidR="003A19B6" w:rsidRPr="003A19B6">
              <w:t>показників діяльності колективних засобів розміщення</w:t>
            </w:r>
            <w:r w:rsidRPr="003A19B6">
              <w:rPr>
                <w:color w:val="000000"/>
              </w:rPr>
              <w:t xml:space="preserve">, розміщену на </w:t>
            </w:r>
            <w:proofErr w:type="spellStart"/>
            <w:r w:rsidRPr="003A19B6">
              <w:rPr>
                <w:color w:val="000000"/>
              </w:rPr>
              <w:t>вебсайті</w:t>
            </w:r>
            <w:proofErr w:type="spellEnd"/>
            <w:r w:rsidRPr="003A19B6">
              <w:rPr>
                <w:color w:val="000000"/>
              </w:rPr>
              <w:t xml:space="preserve"> Держстату, у своїй діяльності постійно, </w:t>
            </w:r>
            <w:r w:rsidR="003A19B6" w:rsidRPr="003A19B6">
              <w:rPr>
                <w:color w:val="000000"/>
              </w:rPr>
              <w:t>77</w:t>
            </w:r>
            <w:r w:rsidRPr="003A19B6">
              <w:rPr>
                <w:color w:val="000000"/>
              </w:rPr>
              <w:t>% ‒ періодично</w:t>
            </w:r>
            <w:r w:rsidR="00B2041F" w:rsidRPr="003A19B6">
              <w:rPr>
                <w:color w:val="000000"/>
              </w:rPr>
              <w:t>;</w:t>
            </w:r>
          </w:p>
          <w:p w14:paraId="6026DFE2" w14:textId="1F0C8EA3" w:rsidR="00703A3F" w:rsidRPr="004117B5" w:rsidRDefault="004117B5" w:rsidP="00291FA9">
            <w:pPr>
              <w:ind w:firstLine="457"/>
              <w:jc w:val="both"/>
            </w:pPr>
            <w:r w:rsidRPr="004117B5">
              <w:lastRenderedPageBreak/>
              <w:t>74% опитаних не отримують інформацію з тематики опитування з інших джерел, а користуються лише даними Держстату;</w:t>
            </w:r>
          </w:p>
          <w:p w14:paraId="3A3745AC" w14:textId="32B9649F" w:rsidR="00703A3F" w:rsidRPr="003E1698" w:rsidRDefault="003E1698" w:rsidP="00291FA9">
            <w:pPr>
              <w:ind w:firstLine="457"/>
              <w:jc w:val="both"/>
            </w:pPr>
            <w:r w:rsidRPr="003E1698">
              <w:t xml:space="preserve">88% </w:t>
            </w:r>
            <w:r w:rsidR="00703A3F" w:rsidRPr="003E1698">
              <w:t xml:space="preserve">опитаних </w:t>
            </w:r>
            <w:r w:rsidR="007E59A8" w:rsidRPr="007E59A8">
              <w:t>дали позитивну оцінку інформаційній підтримці</w:t>
            </w:r>
            <w:r w:rsidR="00703A3F" w:rsidRPr="003E1698">
              <w:t xml:space="preserve"> користувачів з тематики опитування</w:t>
            </w:r>
            <w:r w:rsidR="00B2041F" w:rsidRPr="003E1698">
              <w:t>;</w:t>
            </w:r>
          </w:p>
          <w:p w14:paraId="2CC7F8FA" w14:textId="3B403B47" w:rsidR="00BD2A57" w:rsidRPr="003E1698" w:rsidRDefault="003E1698" w:rsidP="00291FA9">
            <w:pPr>
              <w:ind w:firstLine="457"/>
              <w:jc w:val="both"/>
            </w:pPr>
            <w:r w:rsidRPr="003E1698">
              <w:t>14% користувачів висловились про поліпшення якості інформаційної підтримки щодо показників з тематики опитування порівняно з минулим періодом, 64% ‒ вважають, що вона не змінилася.</w:t>
            </w:r>
          </w:p>
          <w:p w14:paraId="4295C48C" w14:textId="043C1D14" w:rsidR="00DD729A" w:rsidRPr="00892862" w:rsidRDefault="00DD729A" w:rsidP="00291FA9">
            <w:pPr>
              <w:tabs>
                <w:tab w:val="left" w:pos="993"/>
              </w:tabs>
              <w:ind w:firstLine="457"/>
              <w:jc w:val="both"/>
            </w:pPr>
            <w:r w:rsidRPr="003E1698">
              <w:t>Інформацію щодо проведення анкетних опитувань користувачів статистичної інформації наведено також у пункті S.11.2.</w:t>
            </w:r>
          </w:p>
          <w:p w14:paraId="25D80DF6" w14:textId="496DA304" w:rsidR="00DD729A" w:rsidRPr="00892862" w:rsidRDefault="00DD729A" w:rsidP="00291FA9">
            <w:pPr>
              <w:ind w:firstLine="457"/>
              <w:jc w:val="both"/>
              <w:rPr>
                <w:color w:val="000000"/>
              </w:rPr>
            </w:pPr>
          </w:p>
        </w:tc>
      </w:tr>
      <w:tr w:rsidR="005762CD" w:rsidRPr="00892862" w14:paraId="0C9F511E" w14:textId="77777777" w:rsidTr="00626BFA">
        <w:trPr>
          <w:jc w:val="center"/>
        </w:trPr>
        <w:tc>
          <w:tcPr>
            <w:tcW w:w="5524" w:type="dxa"/>
            <w:shd w:val="clear" w:color="auto" w:fill="auto"/>
          </w:tcPr>
          <w:p w14:paraId="475BA081" w14:textId="77777777" w:rsidR="003C136F" w:rsidRPr="00892862" w:rsidRDefault="003C136F" w:rsidP="003C136F">
            <w:pPr>
              <w:widowControl w:val="0"/>
              <w:autoSpaceDE w:val="0"/>
              <w:autoSpaceDN w:val="0"/>
              <w:adjustRightInd w:val="0"/>
            </w:pPr>
            <w:r w:rsidRPr="00892862">
              <w:lastRenderedPageBreak/>
              <w:t xml:space="preserve">S.12.3. Рівень </w:t>
            </w:r>
            <w:proofErr w:type="spellStart"/>
            <w:r w:rsidRPr="00892862">
              <w:t>релевантності</w:t>
            </w:r>
            <w:proofErr w:type="spellEnd"/>
            <w:r w:rsidRPr="00892862">
              <w:t xml:space="preserve"> інформації (R1(U))</w:t>
            </w:r>
          </w:p>
        </w:tc>
        <w:tc>
          <w:tcPr>
            <w:tcW w:w="8930" w:type="dxa"/>
            <w:shd w:val="clear" w:color="auto" w:fill="auto"/>
          </w:tcPr>
          <w:p w14:paraId="5FC24BCE" w14:textId="4DC94838" w:rsidR="004117B5" w:rsidRPr="004117B5" w:rsidRDefault="004117B5" w:rsidP="004117B5">
            <w:pPr>
              <w:ind w:firstLine="459"/>
              <w:jc w:val="both"/>
              <w:rPr>
                <w:spacing w:val="-1"/>
              </w:rPr>
            </w:pPr>
            <w:r w:rsidRPr="00910CBE">
              <w:rPr>
                <w:spacing w:val="-1"/>
              </w:rPr>
              <w:t>Інформація цього спостереження нада</w:t>
            </w:r>
            <w:r>
              <w:rPr>
                <w:spacing w:val="-1"/>
              </w:rPr>
              <w:t>в</w:t>
            </w:r>
            <w:r w:rsidRPr="004117B5">
              <w:rPr>
                <w:spacing w:val="-1"/>
              </w:rPr>
              <w:t>алась</w:t>
            </w:r>
            <w:r>
              <w:rPr>
                <w:spacing w:val="-1"/>
              </w:rPr>
              <w:t xml:space="preserve"> </w:t>
            </w:r>
            <w:r w:rsidRPr="00910CBE">
              <w:rPr>
                <w:spacing w:val="-1"/>
              </w:rPr>
              <w:t>до 202</w:t>
            </w:r>
            <w:r>
              <w:rPr>
                <w:spacing w:val="-1"/>
              </w:rPr>
              <w:t>0</w:t>
            </w:r>
            <w:r w:rsidRPr="00910CBE">
              <w:rPr>
                <w:spacing w:val="-1"/>
              </w:rPr>
              <w:t xml:space="preserve"> року</w:t>
            </w:r>
            <w:r>
              <w:rPr>
                <w:spacing w:val="-1"/>
              </w:rPr>
              <w:t xml:space="preserve"> </w:t>
            </w:r>
            <w:r w:rsidRPr="004117B5">
              <w:rPr>
                <w:spacing w:val="-1"/>
              </w:rPr>
              <w:t xml:space="preserve">включно  </w:t>
            </w:r>
            <w:r w:rsidRPr="00910CBE">
              <w:rPr>
                <w:spacing w:val="-1"/>
              </w:rPr>
              <w:t>у повному обсязі відповідно до плану державних статистичних спостережень</w:t>
            </w:r>
            <w:r>
              <w:rPr>
                <w:spacing w:val="-1"/>
              </w:rPr>
              <w:t xml:space="preserve"> </w:t>
            </w:r>
            <w:r w:rsidRPr="004117B5">
              <w:rPr>
                <w:spacing w:val="-1"/>
              </w:rPr>
              <w:t>на відповідний рік</w:t>
            </w:r>
            <w:r w:rsidRPr="00910CBE">
              <w:rPr>
                <w:spacing w:val="-1"/>
              </w:rPr>
              <w:t xml:space="preserve">, затвердженого </w:t>
            </w:r>
            <w:r w:rsidRPr="004117B5">
              <w:rPr>
                <w:spacing w:val="-1"/>
              </w:rPr>
              <w:t>розпорядженням</w:t>
            </w:r>
            <w:r>
              <w:rPr>
                <w:spacing w:val="-1"/>
              </w:rPr>
              <w:t xml:space="preserve"> </w:t>
            </w:r>
            <w:r w:rsidRPr="00910CBE">
              <w:rPr>
                <w:spacing w:val="-1"/>
              </w:rPr>
              <w:t>Кабінет</w:t>
            </w:r>
            <w:r w:rsidRPr="004117B5">
              <w:rPr>
                <w:spacing w:val="-1"/>
              </w:rPr>
              <w:t>у</w:t>
            </w:r>
            <w:r w:rsidRPr="00910CBE">
              <w:rPr>
                <w:spacing w:val="-1"/>
              </w:rPr>
              <w:t xml:space="preserve"> Міністрів України</w:t>
            </w:r>
            <w:r w:rsidRPr="004117B5">
              <w:rPr>
                <w:spacing w:val="-1"/>
              </w:rPr>
              <w:t xml:space="preserve">. </w:t>
            </w:r>
          </w:p>
          <w:p w14:paraId="3BE30EAE" w14:textId="77777777" w:rsidR="004117B5" w:rsidRPr="004117B5" w:rsidRDefault="004117B5" w:rsidP="004117B5">
            <w:pPr>
              <w:ind w:firstLine="459"/>
              <w:jc w:val="both"/>
              <w:rPr>
                <w:spacing w:val="-1"/>
              </w:rPr>
            </w:pPr>
            <w:r w:rsidRPr="004117B5">
              <w:rPr>
                <w:spacing w:val="-1"/>
              </w:rPr>
              <w:t>R1(U) = 1.</w:t>
            </w:r>
          </w:p>
          <w:p w14:paraId="10B6F1D2" w14:textId="77777777" w:rsidR="004117B5" w:rsidRPr="004117B5" w:rsidRDefault="004117B5" w:rsidP="004117B5">
            <w:pPr>
              <w:ind w:firstLine="454"/>
              <w:jc w:val="both"/>
              <w:rPr>
                <w:spacing w:val="-1"/>
              </w:rPr>
            </w:pPr>
            <w:r w:rsidRPr="004117B5">
              <w:rPr>
                <w:spacing w:val="-1"/>
              </w:rPr>
              <w:t>В умовах дії воєнного стану:</w:t>
            </w:r>
          </w:p>
          <w:p w14:paraId="5567B923" w14:textId="77777777" w:rsidR="004117B5" w:rsidRPr="004117B5" w:rsidRDefault="004117B5" w:rsidP="004117B5">
            <w:pPr>
              <w:ind w:firstLine="459"/>
              <w:jc w:val="both"/>
              <w:rPr>
                <w:spacing w:val="-1"/>
              </w:rPr>
            </w:pPr>
            <w:r w:rsidRPr="004117B5">
              <w:rPr>
                <w:spacing w:val="-1"/>
              </w:rPr>
              <w:t>R1(U) = 0.</w:t>
            </w:r>
          </w:p>
          <w:p w14:paraId="6D81671E" w14:textId="150A3FB3" w:rsidR="004534E8" w:rsidRPr="004117B5" w:rsidRDefault="004117B5" w:rsidP="004117B5">
            <w:pPr>
              <w:ind w:firstLine="457"/>
              <w:jc w:val="both"/>
              <w:rPr>
                <w:spacing w:val="-1"/>
              </w:rPr>
            </w:pPr>
            <w:r w:rsidRPr="004117B5">
              <w:rPr>
                <w:spacing w:val="-1"/>
              </w:rPr>
              <w:t>Результати спостереження після 2020 року у повному обсязі можуть бути остаточно сформовані та поширені після завершення терміну для подання статистичної, фінансової звітності та адміністративних даних, встановленого Законом України "Про захист інтересів суб’єктів подання звітності та інших документів у період дії воєнного стану або стану війни".</w:t>
            </w:r>
          </w:p>
          <w:p w14:paraId="4A49CF37" w14:textId="1BEA166A" w:rsidR="00602E5B" w:rsidRPr="00892862" w:rsidRDefault="00602E5B" w:rsidP="004117B5">
            <w:pPr>
              <w:widowControl w:val="0"/>
              <w:autoSpaceDE w:val="0"/>
              <w:autoSpaceDN w:val="0"/>
              <w:adjustRightInd w:val="0"/>
              <w:ind w:firstLine="457"/>
              <w:jc w:val="both"/>
            </w:pPr>
          </w:p>
        </w:tc>
      </w:tr>
      <w:tr w:rsidR="005762CD" w:rsidRPr="00892862" w14:paraId="7610658F" w14:textId="77777777" w:rsidTr="00626BFA">
        <w:trPr>
          <w:jc w:val="center"/>
        </w:trPr>
        <w:tc>
          <w:tcPr>
            <w:tcW w:w="5524" w:type="dxa"/>
            <w:shd w:val="clear" w:color="auto" w:fill="auto"/>
          </w:tcPr>
          <w:p w14:paraId="56F7A119" w14:textId="77777777" w:rsidR="003C136F" w:rsidRPr="00892862" w:rsidRDefault="003C136F" w:rsidP="003C136F">
            <w:pPr>
              <w:widowControl w:val="0"/>
              <w:autoSpaceDE w:val="0"/>
              <w:autoSpaceDN w:val="0"/>
              <w:adjustRightInd w:val="0"/>
            </w:pPr>
            <w:r w:rsidRPr="00892862">
              <w:t>S.12.3.1. Рівень повноти інформації (R1(Р))</w:t>
            </w:r>
          </w:p>
        </w:tc>
        <w:tc>
          <w:tcPr>
            <w:tcW w:w="8930" w:type="dxa"/>
            <w:shd w:val="clear" w:color="auto" w:fill="auto"/>
          </w:tcPr>
          <w:p w14:paraId="678EFFF2" w14:textId="30FAA46C" w:rsidR="004117B5" w:rsidRPr="009F111C" w:rsidRDefault="004117B5" w:rsidP="004117B5">
            <w:pPr>
              <w:widowControl w:val="0"/>
              <w:autoSpaceDE w:val="0"/>
              <w:autoSpaceDN w:val="0"/>
              <w:adjustRightInd w:val="0"/>
              <w:ind w:firstLine="312"/>
              <w:jc w:val="both"/>
            </w:pPr>
            <w:r w:rsidRPr="00910CBE">
              <w:t xml:space="preserve">За цим ДСС з метою забезпечення статистичної конфіденційності поширенню не підлягає агрегована знеособлена статистична інформація, яка містить дані, отримані від трьох і менше респондентів та/або якщо частка одного з респондентів у ній перевищує 80 відсотків або частка двох респондентів у ній перевищує 90 відсотків, а також інформація про </w:t>
            </w:r>
            <w:r w:rsidRPr="00910CBE">
              <w:lastRenderedPageBreak/>
              <w:t>респондентів, що звітували до органів державної статистики.</w:t>
            </w:r>
            <w:r w:rsidRPr="00A63705">
              <w:t xml:space="preserve"> </w:t>
            </w:r>
            <w:r w:rsidRPr="009F111C">
              <w:t>Рівень повноти статистичної інформації, що поширюється за результатами спостереження, складає 0,</w:t>
            </w:r>
            <w:r w:rsidR="009F111C" w:rsidRPr="009F111C">
              <w:t>962</w:t>
            </w:r>
            <w:r w:rsidRPr="009F111C">
              <w:t>.</w:t>
            </w:r>
          </w:p>
          <w:p w14:paraId="03E1DF67" w14:textId="4A63547E" w:rsidR="00E3767A" w:rsidRDefault="004117B5" w:rsidP="004117B5">
            <w:pPr>
              <w:widowControl w:val="0"/>
              <w:autoSpaceDE w:val="0"/>
              <w:autoSpaceDN w:val="0"/>
              <w:adjustRightInd w:val="0"/>
              <w:ind w:firstLine="457"/>
              <w:jc w:val="both"/>
            </w:pPr>
            <w:r w:rsidRPr="009F111C">
              <w:t xml:space="preserve">R1(Р) = </w:t>
            </w:r>
            <w:r w:rsidR="009F111C" w:rsidRPr="009F111C">
              <w:rPr>
                <w:color w:val="000000" w:themeColor="text1"/>
              </w:rPr>
              <w:t>2018</w:t>
            </w:r>
            <w:r w:rsidRPr="009F111C">
              <w:rPr>
                <w:color w:val="000000" w:themeColor="text1"/>
              </w:rPr>
              <w:t>/</w:t>
            </w:r>
            <w:r w:rsidR="009F111C" w:rsidRPr="009F111C">
              <w:rPr>
                <w:color w:val="000000" w:themeColor="text1"/>
              </w:rPr>
              <w:t>2098</w:t>
            </w:r>
            <w:r w:rsidRPr="009F111C">
              <w:t>=0,</w:t>
            </w:r>
            <w:r w:rsidR="009F111C" w:rsidRPr="009F111C">
              <w:t>962</w:t>
            </w:r>
            <w:r w:rsidRPr="009F111C">
              <w:t>.</w:t>
            </w:r>
          </w:p>
          <w:p w14:paraId="25818D24" w14:textId="6B6E5C90" w:rsidR="00881118" w:rsidRPr="00892862" w:rsidRDefault="00881118" w:rsidP="004117B5">
            <w:pPr>
              <w:widowControl w:val="0"/>
              <w:autoSpaceDE w:val="0"/>
              <w:autoSpaceDN w:val="0"/>
              <w:adjustRightInd w:val="0"/>
              <w:ind w:firstLine="457"/>
              <w:jc w:val="both"/>
            </w:pPr>
          </w:p>
        </w:tc>
      </w:tr>
      <w:tr w:rsidR="005762CD" w:rsidRPr="00892862" w14:paraId="373CDC40" w14:textId="77777777" w:rsidTr="00626BFA">
        <w:trPr>
          <w:jc w:val="center"/>
        </w:trPr>
        <w:tc>
          <w:tcPr>
            <w:tcW w:w="14454" w:type="dxa"/>
            <w:gridSpan w:val="2"/>
            <w:shd w:val="clear" w:color="auto" w:fill="auto"/>
          </w:tcPr>
          <w:p w14:paraId="6E1503BA" w14:textId="77777777" w:rsidR="003C136F" w:rsidRPr="00892862" w:rsidRDefault="003C136F" w:rsidP="003C136F">
            <w:pPr>
              <w:widowControl w:val="0"/>
              <w:autoSpaceDE w:val="0"/>
              <w:autoSpaceDN w:val="0"/>
              <w:adjustRightInd w:val="0"/>
            </w:pPr>
            <w:r w:rsidRPr="00892862">
              <w:lastRenderedPageBreak/>
              <w:t>S.13.  Точність і надійність</w:t>
            </w:r>
          </w:p>
        </w:tc>
      </w:tr>
      <w:tr w:rsidR="005762CD" w:rsidRPr="00892862" w14:paraId="7A7F2705" w14:textId="77777777" w:rsidTr="00626BFA">
        <w:trPr>
          <w:jc w:val="center"/>
        </w:trPr>
        <w:tc>
          <w:tcPr>
            <w:tcW w:w="5524" w:type="dxa"/>
            <w:shd w:val="clear" w:color="auto" w:fill="auto"/>
          </w:tcPr>
          <w:p w14:paraId="010D9BE3" w14:textId="77777777" w:rsidR="00B747F2" w:rsidRDefault="003C136F" w:rsidP="00B747F2">
            <w:pPr>
              <w:widowControl w:val="0"/>
              <w:autoSpaceDE w:val="0"/>
              <w:autoSpaceDN w:val="0"/>
              <w:adjustRightInd w:val="0"/>
            </w:pPr>
            <w:bookmarkStart w:id="2" w:name="_Hlk139286130"/>
            <w:r w:rsidRPr="00892862">
              <w:t>S.13.1.  Загальна точність</w:t>
            </w:r>
            <w:bookmarkEnd w:id="2"/>
          </w:p>
          <w:p w14:paraId="34DA4975" w14:textId="0D55F850" w:rsidR="00D25A73" w:rsidRPr="00BD04F7" w:rsidRDefault="00D25A73" w:rsidP="00D25A73">
            <w:pPr>
              <w:widowControl w:val="0"/>
              <w:autoSpaceDE w:val="0"/>
              <w:autoSpaceDN w:val="0"/>
              <w:adjustRightInd w:val="0"/>
              <w:rPr>
                <w:strike/>
              </w:rPr>
            </w:pPr>
          </w:p>
        </w:tc>
        <w:tc>
          <w:tcPr>
            <w:tcW w:w="8930" w:type="dxa"/>
            <w:shd w:val="clear" w:color="auto" w:fill="auto"/>
          </w:tcPr>
          <w:p w14:paraId="5A4E5B6A" w14:textId="17553659" w:rsidR="00275E09" w:rsidRPr="009F111C" w:rsidRDefault="00B747F2" w:rsidP="00291FA9">
            <w:pPr>
              <w:pStyle w:val="Default"/>
              <w:ind w:firstLine="457"/>
              <w:jc w:val="both"/>
              <w:rPr>
                <w:sz w:val="28"/>
                <w:szCs w:val="28"/>
                <w:lang w:val="uk-UA"/>
              </w:rPr>
            </w:pPr>
            <w:r w:rsidRPr="009F111C">
              <w:rPr>
                <w:sz w:val="28"/>
                <w:lang w:val="uk-UA"/>
              </w:rPr>
              <w:t>Для проведення ДСС використовується комбінація методів, а саме метод</w:t>
            </w:r>
            <w:r w:rsidRPr="009F111C">
              <w:rPr>
                <w:spacing w:val="-67"/>
                <w:sz w:val="28"/>
                <w:lang w:val="uk-UA"/>
              </w:rPr>
              <w:t xml:space="preserve"> </w:t>
            </w:r>
            <w:r w:rsidRPr="009F111C">
              <w:rPr>
                <w:sz w:val="28"/>
                <w:lang w:val="uk-UA"/>
              </w:rPr>
              <w:t>несуцільного</w:t>
            </w:r>
            <w:r w:rsidRPr="009F111C">
              <w:rPr>
                <w:spacing w:val="-11"/>
                <w:sz w:val="28"/>
                <w:lang w:val="uk-UA"/>
              </w:rPr>
              <w:t xml:space="preserve"> </w:t>
            </w:r>
            <w:r w:rsidRPr="009F111C">
              <w:rPr>
                <w:sz w:val="28"/>
                <w:lang w:val="uk-UA"/>
              </w:rPr>
              <w:t>обстеження</w:t>
            </w:r>
            <w:r w:rsidRPr="009F111C">
              <w:rPr>
                <w:spacing w:val="-11"/>
                <w:sz w:val="28"/>
                <w:lang w:val="uk-UA"/>
              </w:rPr>
              <w:t xml:space="preserve"> </w:t>
            </w:r>
            <w:r w:rsidRPr="009F111C">
              <w:rPr>
                <w:sz w:val="28"/>
                <w:lang w:val="uk-UA"/>
              </w:rPr>
              <w:t>безпосередньо</w:t>
            </w:r>
            <w:r w:rsidRPr="009F111C">
              <w:rPr>
                <w:spacing w:val="-9"/>
                <w:sz w:val="28"/>
                <w:lang w:val="uk-UA"/>
              </w:rPr>
              <w:t xml:space="preserve"> </w:t>
            </w:r>
            <w:r w:rsidRPr="009F111C">
              <w:rPr>
                <w:sz w:val="28"/>
                <w:lang w:val="uk-UA"/>
              </w:rPr>
              <w:t>одиниць</w:t>
            </w:r>
            <w:r w:rsidRPr="009F111C">
              <w:rPr>
                <w:spacing w:val="-12"/>
                <w:sz w:val="28"/>
                <w:lang w:val="uk-UA"/>
              </w:rPr>
              <w:t xml:space="preserve"> </w:t>
            </w:r>
            <w:r w:rsidRPr="009F111C">
              <w:rPr>
                <w:sz w:val="28"/>
                <w:lang w:val="uk-UA"/>
              </w:rPr>
              <w:t>статистичного</w:t>
            </w:r>
            <w:r w:rsidRPr="009F111C">
              <w:rPr>
                <w:spacing w:val="-11"/>
                <w:sz w:val="28"/>
                <w:lang w:val="uk-UA"/>
              </w:rPr>
              <w:t xml:space="preserve"> </w:t>
            </w:r>
            <w:r w:rsidRPr="009F111C">
              <w:rPr>
                <w:sz w:val="28"/>
                <w:lang w:val="uk-UA"/>
              </w:rPr>
              <w:t>спостереження</w:t>
            </w:r>
            <w:r w:rsidR="00B64D72">
              <w:rPr>
                <w:sz w:val="28"/>
                <w:lang w:val="uk-UA"/>
              </w:rPr>
              <w:t xml:space="preserve"> </w:t>
            </w:r>
            <w:r w:rsidR="00B64D72" w:rsidRPr="007E59A8">
              <w:rPr>
                <w:sz w:val="28"/>
                <w:lang w:val="uk-UA"/>
              </w:rPr>
              <w:t>за критеріями відбору</w:t>
            </w:r>
            <w:r w:rsidRPr="007E59A8">
              <w:rPr>
                <w:sz w:val="28"/>
                <w:lang w:val="uk-UA"/>
              </w:rPr>
              <w:t>,</w:t>
            </w:r>
            <w:r w:rsidRPr="009F111C">
              <w:rPr>
                <w:spacing w:val="-68"/>
                <w:sz w:val="28"/>
                <w:lang w:val="uk-UA"/>
              </w:rPr>
              <w:t xml:space="preserve"> </w:t>
            </w:r>
            <w:r w:rsidR="00B64D72">
              <w:rPr>
                <w:spacing w:val="-68"/>
                <w:sz w:val="28"/>
                <w:lang w:val="uk-UA"/>
              </w:rPr>
              <w:t xml:space="preserve"> </w:t>
            </w:r>
            <w:r w:rsidR="007E59A8">
              <w:rPr>
                <w:spacing w:val="-68"/>
                <w:sz w:val="28"/>
                <w:lang w:val="uk-UA"/>
              </w:rPr>
              <w:t xml:space="preserve">  </w:t>
            </w:r>
            <w:r w:rsidRPr="009F111C">
              <w:rPr>
                <w:sz w:val="28"/>
                <w:lang w:val="uk-UA"/>
              </w:rPr>
              <w:t>а</w:t>
            </w:r>
            <w:r w:rsidRPr="009F111C">
              <w:rPr>
                <w:spacing w:val="1"/>
                <w:sz w:val="28"/>
                <w:lang w:val="uk-UA"/>
              </w:rPr>
              <w:t xml:space="preserve"> </w:t>
            </w:r>
            <w:r w:rsidRPr="009F111C">
              <w:rPr>
                <w:sz w:val="28"/>
                <w:lang w:val="uk-UA"/>
              </w:rPr>
              <w:t>також</w:t>
            </w:r>
            <w:r w:rsidRPr="009F111C">
              <w:rPr>
                <w:spacing w:val="1"/>
                <w:sz w:val="28"/>
                <w:lang w:val="uk-UA"/>
              </w:rPr>
              <w:t xml:space="preserve"> </w:t>
            </w:r>
            <w:r w:rsidRPr="009F111C">
              <w:rPr>
                <w:sz w:val="28"/>
                <w:lang w:val="uk-UA"/>
              </w:rPr>
              <w:t>використання</w:t>
            </w:r>
            <w:r w:rsidRPr="009F111C">
              <w:rPr>
                <w:spacing w:val="1"/>
                <w:sz w:val="28"/>
                <w:lang w:val="uk-UA"/>
              </w:rPr>
              <w:t xml:space="preserve"> </w:t>
            </w:r>
            <w:r w:rsidRPr="009F111C">
              <w:rPr>
                <w:sz w:val="28"/>
                <w:lang w:val="uk-UA"/>
              </w:rPr>
              <w:t>інформації</w:t>
            </w:r>
            <w:r w:rsidRPr="009F111C">
              <w:rPr>
                <w:spacing w:val="1"/>
                <w:sz w:val="28"/>
                <w:lang w:val="uk-UA"/>
              </w:rPr>
              <w:t xml:space="preserve"> </w:t>
            </w:r>
            <w:r w:rsidRPr="009F111C">
              <w:rPr>
                <w:sz w:val="28"/>
                <w:lang w:val="uk-UA"/>
              </w:rPr>
              <w:t>інших</w:t>
            </w:r>
            <w:r w:rsidRPr="009F111C">
              <w:rPr>
                <w:spacing w:val="1"/>
                <w:sz w:val="28"/>
                <w:lang w:val="uk-UA"/>
              </w:rPr>
              <w:t xml:space="preserve"> </w:t>
            </w:r>
            <w:r w:rsidRPr="009F111C">
              <w:rPr>
                <w:sz w:val="28"/>
                <w:lang w:val="uk-UA"/>
              </w:rPr>
              <w:t>ДСС</w:t>
            </w:r>
            <w:r w:rsidRPr="009F111C">
              <w:rPr>
                <w:spacing w:val="1"/>
                <w:sz w:val="28"/>
                <w:lang w:val="uk-UA"/>
              </w:rPr>
              <w:t xml:space="preserve"> </w:t>
            </w:r>
            <w:r w:rsidRPr="009F111C">
              <w:rPr>
                <w:sz w:val="28"/>
                <w:lang w:val="uk-UA"/>
              </w:rPr>
              <w:t>і</w:t>
            </w:r>
            <w:r w:rsidRPr="009F111C">
              <w:rPr>
                <w:spacing w:val="1"/>
                <w:sz w:val="28"/>
                <w:lang w:val="uk-UA"/>
              </w:rPr>
              <w:t xml:space="preserve"> </w:t>
            </w:r>
            <w:r w:rsidRPr="009F111C">
              <w:rPr>
                <w:sz w:val="28"/>
                <w:lang w:val="uk-UA"/>
              </w:rPr>
              <w:t>адміністративних</w:t>
            </w:r>
            <w:r w:rsidRPr="009F111C">
              <w:rPr>
                <w:spacing w:val="1"/>
                <w:sz w:val="28"/>
                <w:lang w:val="uk-UA"/>
              </w:rPr>
              <w:t xml:space="preserve"> </w:t>
            </w:r>
            <w:r w:rsidRPr="009F111C">
              <w:rPr>
                <w:sz w:val="28"/>
                <w:lang w:val="uk-UA"/>
              </w:rPr>
              <w:t>даних,</w:t>
            </w:r>
            <w:r w:rsidRPr="009F111C">
              <w:rPr>
                <w:spacing w:val="1"/>
                <w:sz w:val="28"/>
                <w:lang w:val="uk-UA"/>
              </w:rPr>
              <w:t xml:space="preserve"> </w:t>
            </w:r>
            <w:r w:rsidRPr="009F111C">
              <w:rPr>
                <w:sz w:val="28"/>
                <w:lang w:val="uk-UA"/>
              </w:rPr>
              <w:t>здійснення</w:t>
            </w:r>
            <w:r w:rsidRPr="009F111C">
              <w:rPr>
                <w:spacing w:val="-4"/>
                <w:sz w:val="28"/>
                <w:lang w:val="uk-UA"/>
              </w:rPr>
              <w:t xml:space="preserve"> </w:t>
            </w:r>
            <w:proofErr w:type="spellStart"/>
            <w:r w:rsidRPr="009F111C">
              <w:rPr>
                <w:sz w:val="28"/>
                <w:lang w:val="uk-UA"/>
              </w:rPr>
              <w:t>дорахунків</w:t>
            </w:r>
            <w:proofErr w:type="spellEnd"/>
            <w:r w:rsidRPr="009F111C">
              <w:rPr>
                <w:sz w:val="28"/>
                <w:lang w:val="uk-UA"/>
              </w:rPr>
              <w:t>.</w:t>
            </w:r>
          </w:p>
          <w:p w14:paraId="0EA67B2A" w14:textId="1DBEF357" w:rsidR="00375DBC" w:rsidRPr="00892862" w:rsidRDefault="00375DBC" w:rsidP="00291FA9">
            <w:pPr>
              <w:autoSpaceDE w:val="0"/>
              <w:autoSpaceDN w:val="0"/>
              <w:adjustRightInd w:val="0"/>
              <w:ind w:firstLine="457"/>
              <w:jc w:val="both"/>
            </w:pPr>
            <w:r w:rsidRPr="00C52663">
              <w:t xml:space="preserve">Показники ДСС </w:t>
            </w:r>
            <w:r w:rsidR="00D25A73">
              <w:t>по юридичних особах, відокремлених</w:t>
            </w:r>
            <w:r w:rsidR="00D25A73">
              <w:rPr>
                <w:spacing w:val="1"/>
              </w:rPr>
              <w:t xml:space="preserve"> </w:t>
            </w:r>
            <w:r w:rsidR="00D25A73">
              <w:t>підрозділах юридичних осіб</w:t>
            </w:r>
            <w:r w:rsidR="00D25A73" w:rsidRPr="00C52663">
              <w:t xml:space="preserve"> </w:t>
            </w:r>
            <w:r w:rsidRPr="00C52663">
              <w:t xml:space="preserve">формуються методом арифметичного підсумовування </w:t>
            </w:r>
            <w:r w:rsidR="00B747F2">
              <w:t>абсолютних величин, а також метод</w:t>
            </w:r>
            <w:r w:rsidR="00D25A73">
              <w:t>ом</w:t>
            </w:r>
            <w:r w:rsidR="00B747F2">
              <w:t xml:space="preserve"> розподілу абсолютних величин</w:t>
            </w:r>
            <w:r w:rsidR="00B747F2">
              <w:rPr>
                <w:spacing w:val="1"/>
              </w:rPr>
              <w:t xml:space="preserve"> </w:t>
            </w:r>
            <w:r w:rsidR="00B747F2">
              <w:t>за</w:t>
            </w:r>
            <w:r w:rsidR="00B747F2">
              <w:rPr>
                <w:spacing w:val="-2"/>
              </w:rPr>
              <w:t xml:space="preserve"> </w:t>
            </w:r>
            <w:r w:rsidR="00B747F2">
              <w:t>категоріями.</w:t>
            </w:r>
          </w:p>
          <w:p w14:paraId="0348DFA8" w14:textId="1BC18367" w:rsidR="00D423B7" w:rsidRDefault="00D25A73" w:rsidP="00291FA9">
            <w:pPr>
              <w:autoSpaceDE w:val="0"/>
              <w:autoSpaceDN w:val="0"/>
              <w:adjustRightInd w:val="0"/>
              <w:ind w:firstLine="457"/>
              <w:jc w:val="both"/>
              <w:rPr>
                <w:highlight w:val="yellow"/>
              </w:rPr>
            </w:pPr>
            <w:r>
              <w:t>Оцінка та розрахунок показників по ФОП здійснюється відповідно до</w:t>
            </w:r>
            <w:r>
              <w:rPr>
                <w:spacing w:val="1"/>
              </w:rPr>
              <w:t xml:space="preserve"> </w:t>
            </w:r>
            <w:r>
              <w:t>Методики</w:t>
            </w:r>
            <w:r>
              <w:rPr>
                <w:spacing w:val="1"/>
              </w:rPr>
              <w:t xml:space="preserve"> </w:t>
            </w:r>
            <w:r>
              <w:t>розрахунку</w:t>
            </w:r>
            <w:r>
              <w:rPr>
                <w:spacing w:val="1"/>
              </w:rPr>
              <w:t xml:space="preserve"> </w:t>
            </w:r>
            <w:r>
              <w:t>показників</w:t>
            </w:r>
            <w:r>
              <w:rPr>
                <w:spacing w:val="1"/>
              </w:rPr>
              <w:t xml:space="preserve"> </w:t>
            </w:r>
            <w:r>
              <w:t>державного</w:t>
            </w:r>
            <w:r>
              <w:rPr>
                <w:spacing w:val="1"/>
              </w:rPr>
              <w:t xml:space="preserve"> </w:t>
            </w:r>
            <w:r>
              <w:t>статистичного</w:t>
            </w:r>
            <w:r>
              <w:rPr>
                <w:spacing w:val="1"/>
              </w:rPr>
              <w:t xml:space="preserve"> </w:t>
            </w:r>
            <w:r>
              <w:t>спостереження</w:t>
            </w:r>
            <w:r>
              <w:rPr>
                <w:spacing w:val="1"/>
              </w:rPr>
              <w:t xml:space="preserve"> </w:t>
            </w:r>
            <w:r>
              <w:t>щодо колективних засобів розміщення з урахуванням діяльності фізичних осіб-</w:t>
            </w:r>
            <w:r>
              <w:rPr>
                <w:spacing w:val="1"/>
              </w:rPr>
              <w:t xml:space="preserve"> </w:t>
            </w:r>
            <w:r>
              <w:t>підприємців</w:t>
            </w:r>
            <w:r w:rsidR="00D423B7" w:rsidRPr="00D25A73">
              <w:t>.</w:t>
            </w:r>
          </w:p>
          <w:p w14:paraId="3FC7F1CD" w14:textId="4068D0C2" w:rsidR="00086E98" w:rsidRDefault="00CA20D9" w:rsidP="00291FA9">
            <w:pPr>
              <w:autoSpaceDE w:val="0"/>
              <w:autoSpaceDN w:val="0"/>
              <w:adjustRightInd w:val="0"/>
              <w:ind w:firstLine="457"/>
              <w:jc w:val="both"/>
            </w:pPr>
            <w:r w:rsidRPr="00D25A73">
              <w:t>Отримані масиви даних ДСС для забезпечення їх</w:t>
            </w:r>
            <w:r w:rsidR="00134B60" w:rsidRPr="00D25A73">
              <w:t xml:space="preserve"> </w:t>
            </w:r>
            <w:r w:rsidRPr="00D25A73">
              <w:t xml:space="preserve">якості аналізуються із застосуванням таких методів, </w:t>
            </w:r>
            <w:r w:rsidR="00D25A73">
              <w:t>як аналіз даних у</w:t>
            </w:r>
            <w:r w:rsidR="00D25A73">
              <w:rPr>
                <w:spacing w:val="1"/>
              </w:rPr>
              <w:t xml:space="preserve"> </w:t>
            </w:r>
            <w:r w:rsidR="00D25A73">
              <w:t>часі</w:t>
            </w:r>
            <w:r w:rsidR="00D25A73">
              <w:rPr>
                <w:spacing w:val="-8"/>
              </w:rPr>
              <w:t xml:space="preserve"> </w:t>
            </w:r>
            <w:r w:rsidR="00D25A73">
              <w:t>(динаміка</w:t>
            </w:r>
            <w:r w:rsidR="00D25A73">
              <w:rPr>
                <w:spacing w:val="-9"/>
              </w:rPr>
              <w:t xml:space="preserve"> </w:t>
            </w:r>
            <w:r w:rsidR="00D25A73">
              <w:t>показника</w:t>
            </w:r>
            <w:r w:rsidR="00D25A73">
              <w:rPr>
                <w:spacing w:val="-9"/>
              </w:rPr>
              <w:t xml:space="preserve"> </w:t>
            </w:r>
            <w:r w:rsidR="00D25A73">
              <w:t>за</w:t>
            </w:r>
            <w:r w:rsidR="00D25A73">
              <w:rPr>
                <w:spacing w:val="-9"/>
              </w:rPr>
              <w:t xml:space="preserve"> </w:t>
            </w:r>
            <w:r w:rsidR="00D25A73">
              <w:t>останні</w:t>
            </w:r>
            <w:r w:rsidR="00D25A73">
              <w:rPr>
                <w:spacing w:val="-8"/>
              </w:rPr>
              <w:t xml:space="preserve"> </w:t>
            </w:r>
            <w:r w:rsidR="00D25A73">
              <w:t>3-5</w:t>
            </w:r>
            <w:r w:rsidR="00D25A73">
              <w:rPr>
                <w:spacing w:val="-7"/>
              </w:rPr>
              <w:t xml:space="preserve"> </w:t>
            </w:r>
            <w:r w:rsidR="00D25A73">
              <w:t>років),</w:t>
            </w:r>
            <w:r w:rsidR="00D25A73">
              <w:rPr>
                <w:spacing w:val="-10"/>
              </w:rPr>
              <w:t xml:space="preserve"> </w:t>
            </w:r>
            <w:r w:rsidR="00D25A73">
              <w:t>аналіз</w:t>
            </w:r>
            <w:r w:rsidR="00D25A73">
              <w:rPr>
                <w:spacing w:val="-9"/>
              </w:rPr>
              <w:t xml:space="preserve"> </w:t>
            </w:r>
            <w:r w:rsidR="00D25A73">
              <w:t>розподілу</w:t>
            </w:r>
            <w:r w:rsidR="00D25A73">
              <w:rPr>
                <w:spacing w:val="-13"/>
              </w:rPr>
              <w:t xml:space="preserve"> </w:t>
            </w:r>
            <w:r w:rsidR="00D25A73">
              <w:t>даних</w:t>
            </w:r>
            <w:r w:rsidR="00D25A73">
              <w:rPr>
                <w:spacing w:val="-8"/>
              </w:rPr>
              <w:t xml:space="preserve"> </w:t>
            </w:r>
            <w:r w:rsidR="00D25A73">
              <w:t>у</w:t>
            </w:r>
            <w:r w:rsidR="00D25A73">
              <w:rPr>
                <w:spacing w:val="-12"/>
              </w:rPr>
              <w:t xml:space="preserve"> </w:t>
            </w:r>
            <w:r w:rsidR="00D25A73">
              <w:t>просторі</w:t>
            </w:r>
            <w:r w:rsidR="00D25A73">
              <w:rPr>
                <w:spacing w:val="-68"/>
              </w:rPr>
              <w:t xml:space="preserve">  </w:t>
            </w:r>
            <w:r w:rsidR="00D25A73">
              <w:t>(по регіонах), аналіз взаємопов’язаних показників, зокрема показника "кількість</w:t>
            </w:r>
            <w:r w:rsidR="00D25A73">
              <w:rPr>
                <w:spacing w:val="-67"/>
              </w:rPr>
              <w:t xml:space="preserve"> </w:t>
            </w:r>
            <w:r w:rsidR="00D25A73">
              <w:t>колективних</w:t>
            </w:r>
            <w:r w:rsidR="00D25A73">
              <w:rPr>
                <w:spacing w:val="1"/>
              </w:rPr>
              <w:t xml:space="preserve"> </w:t>
            </w:r>
            <w:r w:rsidR="00D25A73">
              <w:t>засобів</w:t>
            </w:r>
            <w:r w:rsidR="00D25A73">
              <w:rPr>
                <w:spacing w:val="1"/>
              </w:rPr>
              <w:t xml:space="preserve"> </w:t>
            </w:r>
            <w:r w:rsidR="00D25A73">
              <w:t>розміщення"</w:t>
            </w:r>
            <w:r w:rsidR="00D25A73">
              <w:rPr>
                <w:spacing w:val="1"/>
              </w:rPr>
              <w:t xml:space="preserve"> </w:t>
            </w:r>
            <w:r w:rsidR="00D25A73">
              <w:t>із</w:t>
            </w:r>
            <w:r w:rsidR="00D25A73">
              <w:rPr>
                <w:spacing w:val="1"/>
              </w:rPr>
              <w:t xml:space="preserve"> </w:t>
            </w:r>
            <w:r w:rsidR="00D25A73">
              <w:t>показником</w:t>
            </w:r>
            <w:r w:rsidR="00D25A73">
              <w:rPr>
                <w:spacing w:val="1"/>
              </w:rPr>
              <w:t xml:space="preserve"> </w:t>
            </w:r>
            <w:r w:rsidR="00D25A73">
              <w:t>"кількість</w:t>
            </w:r>
            <w:r w:rsidR="00D25A73">
              <w:rPr>
                <w:spacing w:val="1"/>
              </w:rPr>
              <w:t xml:space="preserve"> </w:t>
            </w:r>
            <w:r w:rsidR="00D25A73">
              <w:t>діючих</w:t>
            </w:r>
            <w:r w:rsidR="00D25A73">
              <w:rPr>
                <w:spacing w:val="1"/>
              </w:rPr>
              <w:t xml:space="preserve"> </w:t>
            </w:r>
            <w:r w:rsidR="00D25A73">
              <w:t>суб'єктів</w:t>
            </w:r>
            <w:r w:rsidR="00D25A73">
              <w:rPr>
                <w:spacing w:val="1"/>
              </w:rPr>
              <w:t xml:space="preserve"> </w:t>
            </w:r>
            <w:r w:rsidR="00D25A73">
              <w:t xml:space="preserve">господарювання" за видами економічної діяльності </w:t>
            </w:r>
            <w:r w:rsidR="00B83A7E">
              <w:t>за</w:t>
            </w:r>
            <w:r w:rsidR="00B83A7E">
              <w:rPr>
                <w:spacing w:val="1"/>
              </w:rPr>
              <w:t xml:space="preserve"> </w:t>
            </w:r>
            <w:r w:rsidR="00B83A7E">
              <w:t xml:space="preserve">КВЕД </w:t>
            </w:r>
            <w:r w:rsidR="00D25A73">
              <w:t>55.10,</w:t>
            </w:r>
            <w:r w:rsidR="00D25A73">
              <w:rPr>
                <w:spacing w:val="1"/>
              </w:rPr>
              <w:t xml:space="preserve"> </w:t>
            </w:r>
            <w:r w:rsidR="00D25A73">
              <w:t>55.20, 55.30</w:t>
            </w:r>
            <w:r w:rsidR="00D25A73">
              <w:rPr>
                <w:spacing w:val="1"/>
              </w:rPr>
              <w:t xml:space="preserve"> </w:t>
            </w:r>
            <w:r w:rsidR="00B83A7E">
              <w:t>ДСС</w:t>
            </w:r>
            <w:r w:rsidR="00D25A73">
              <w:rPr>
                <w:spacing w:val="1"/>
              </w:rPr>
              <w:t xml:space="preserve"> </w:t>
            </w:r>
            <w:r w:rsidR="00D25A73">
              <w:t>"Структурні</w:t>
            </w:r>
            <w:r w:rsidR="00D25A73">
              <w:rPr>
                <w:spacing w:val="1"/>
              </w:rPr>
              <w:t xml:space="preserve"> </w:t>
            </w:r>
            <w:r w:rsidR="00D25A73">
              <w:t>зміни</w:t>
            </w:r>
            <w:r w:rsidR="00D25A73">
              <w:rPr>
                <w:spacing w:val="1"/>
              </w:rPr>
              <w:t xml:space="preserve"> </w:t>
            </w:r>
            <w:r w:rsidR="00D25A73">
              <w:t>в</w:t>
            </w:r>
            <w:r w:rsidR="00D25A73">
              <w:rPr>
                <w:spacing w:val="1"/>
              </w:rPr>
              <w:t xml:space="preserve"> </w:t>
            </w:r>
            <w:r w:rsidR="00D25A73">
              <w:t>економіці</w:t>
            </w:r>
            <w:r w:rsidR="00D25A73">
              <w:rPr>
                <w:spacing w:val="-3"/>
              </w:rPr>
              <w:t xml:space="preserve"> </w:t>
            </w:r>
            <w:r w:rsidR="00D25A73">
              <w:t>України та її</w:t>
            </w:r>
            <w:r w:rsidR="00D25A73">
              <w:rPr>
                <w:spacing w:val="1"/>
              </w:rPr>
              <w:t xml:space="preserve"> </w:t>
            </w:r>
            <w:r w:rsidR="00D25A73">
              <w:t>регіонів"</w:t>
            </w:r>
            <w:r w:rsidR="00235790" w:rsidRPr="00F644C1">
              <w:t>.</w:t>
            </w:r>
          </w:p>
          <w:p w14:paraId="53125323" w14:textId="7CF85CBC" w:rsidR="000C0F9B" w:rsidRPr="00235790" w:rsidRDefault="000C0F9B" w:rsidP="00291FA9">
            <w:pPr>
              <w:autoSpaceDE w:val="0"/>
              <w:autoSpaceDN w:val="0"/>
              <w:adjustRightInd w:val="0"/>
              <w:ind w:firstLine="457"/>
              <w:jc w:val="both"/>
            </w:pPr>
            <w:r w:rsidRPr="007E59A8">
              <w:t>Компенсація відсутніх даних (</w:t>
            </w:r>
            <w:proofErr w:type="spellStart"/>
            <w:r w:rsidRPr="007E59A8">
              <w:t>імпутація</w:t>
            </w:r>
            <w:proofErr w:type="spellEnd"/>
            <w:r w:rsidRPr="007E59A8">
              <w:t>) не застосовується.</w:t>
            </w:r>
          </w:p>
          <w:p w14:paraId="2BDA8DD0" w14:textId="0600222D" w:rsidR="00392D55" w:rsidRPr="00892862" w:rsidRDefault="00392D55" w:rsidP="00291FA9">
            <w:pPr>
              <w:autoSpaceDE w:val="0"/>
              <w:autoSpaceDN w:val="0"/>
              <w:adjustRightInd w:val="0"/>
              <w:ind w:firstLine="457"/>
              <w:jc w:val="both"/>
            </w:pPr>
          </w:p>
        </w:tc>
      </w:tr>
      <w:tr w:rsidR="005762CD" w:rsidRPr="00892862" w14:paraId="6152EC2A" w14:textId="77777777" w:rsidTr="00626BFA">
        <w:trPr>
          <w:jc w:val="center"/>
        </w:trPr>
        <w:tc>
          <w:tcPr>
            <w:tcW w:w="5524" w:type="dxa"/>
            <w:shd w:val="clear" w:color="auto" w:fill="auto"/>
          </w:tcPr>
          <w:p w14:paraId="7B08EF70" w14:textId="25555B87" w:rsidR="00496D4E" w:rsidRPr="00892862" w:rsidRDefault="003C136F" w:rsidP="00496D4E">
            <w:pPr>
              <w:widowControl w:val="0"/>
              <w:autoSpaceDE w:val="0"/>
              <w:autoSpaceDN w:val="0"/>
              <w:adjustRightInd w:val="0"/>
            </w:pPr>
            <w:r w:rsidRPr="00892862">
              <w:t>S.13.2.  Похибки вибірки (A1 (U))</w:t>
            </w:r>
          </w:p>
        </w:tc>
        <w:tc>
          <w:tcPr>
            <w:tcW w:w="8930" w:type="dxa"/>
            <w:shd w:val="clear" w:color="auto" w:fill="auto"/>
          </w:tcPr>
          <w:p w14:paraId="4AECC2D1" w14:textId="152BCF24" w:rsidR="00CF12F6" w:rsidRPr="0022308B" w:rsidRDefault="003C136F" w:rsidP="00496D4E">
            <w:pPr>
              <w:widowControl w:val="0"/>
              <w:autoSpaceDE w:val="0"/>
              <w:autoSpaceDN w:val="0"/>
              <w:adjustRightInd w:val="0"/>
              <w:ind w:firstLine="457"/>
              <w:jc w:val="both"/>
              <w:rPr>
                <w:color w:val="000000" w:themeColor="text1"/>
              </w:rPr>
            </w:pPr>
            <w:r w:rsidRPr="00892862">
              <w:t>Не застосовується.</w:t>
            </w:r>
            <w:r w:rsidR="00C75177" w:rsidRPr="00892862">
              <w:t xml:space="preserve"> </w:t>
            </w:r>
            <w:r w:rsidR="00007989" w:rsidRPr="00C52663">
              <w:rPr>
                <w:bCs/>
                <w:color w:val="000000" w:themeColor="text1"/>
              </w:rPr>
              <w:t>Методологією цього</w:t>
            </w:r>
            <w:r w:rsidR="00CF12F6" w:rsidRPr="00C52663">
              <w:rPr>
                <w:bCs/>
                <w:color w:val="000000" w:themeColor="text1"/>
              </w:rPr>
              <w:t xml:space="preserve"> ДСС не </w:t>
            </w:r>
            <w:r w:rsidR="00007989" w:rsidRPr="00C52663">
              <w:rPr>
                <w:bCs/>
                <w:color w:val="000000" w:themeColor="text1"/>
              </w:rPr>
              <w:t>передбачено</w:t>
            </w:r>
            <w:r w:rsidR="00CF12F6" w:rsidRPr="00C52663">
              <w:rPr>
                <w:bCs/>
                <w:color w:val="000000" w:themeColor="text1"/>
              </w:rPr>
              <w:t xml:space="preserve"> </w:t>
            </w:r>
            <w:r w:rsidR="00007989" w:rsidRPr="00C52663">
              <w:rPr>
                <w:bCs/>
                <w:color w:val="000000" w:themeColor="text1"/>
              </w:rPr>
              <w:lastRenderedPageBreak/>
              <w:t xml:space="preserve">розрахунок </w:t>
            </w:r>
            <w:r w:rsidR="00CF12F6" w:rsidRPr="00C52663">
              <w:rPr>
                <w:color w:val="000000" w:themeColor="text1"/>
              </w:rPr>
              <w:t>показник</w:t>
            </w:r>
            <w:r w:rsidR="00007989" w:rsidRPr="00C52663">
              <w:rPr>
                <w:color w:val="000000" w:themeColor="text1"/>
              </w:rPr>
              <w:t>ів</w:t>
            </w:r>
            <w:r w:rsidR="00CF12F6" w:rsidRPr="00C52663">
              <w:rPr>
                <w:color w:val="000000" w:themeColor="text1"/>
              </w:rPr>
              <w:t xml:space="preserve"> точності (надійності), а саме: дисперсія вибіркових оцінок, стандартна похибка вибірки, гранична похибка вибірки, відносна стандартна похибка вибірки або коефіцієнт варіації</w:t>
            </w:r>
            <w:r w:rsidR="00496D4E">
              <w:rPr>
                <w:color w:val="000000" w:themeColor="text1"/>
              </w:rPr>
              <w:t xml:space="preserve">, </w:t>
            </w:r>
            <w:r w:rsidR="00496D4E" w:rsidRPr="00AB136D">
              <w:t>оскільки ДСС не проводиться з використанням методу стратифікованого випадкового відбору.</w:t>
            </w:r>
          </w:p>
          <w:p w14:paraId="20D68903" w14:textId="558B2A77" w:rsidR="008A20D9" w:rsidRPr="00892862" w:rsidRDefault="008A20D9" w:rsidP="00291FA9">
            <w:pPr>
              <w:ind w:firstLine="457"/>
              <w:jc w:val="both"/>
              <w:rPr>
                <w:color w:val="000000" w:themeColor="text1"/>
              </w:rPr>
            </w:pPr>
          </w:p>
        </w:tc>
      </w:tr>
      <w:tr w:rsidR="005762CD" w:rsidRPr="00892862" w14:paraId="13BA9F0F" w14:textId="77777777" w:rsidTr="00626BFA">
        <w:trPr>
          <w:jc w:val="center"/>
        </w:trPr>
        <w:tc>
          <w:tcPr>
            <w:tcW w:w="5524" w:type="dxa"/>
            <w:shd w:val="clear" w:color="auto" w:fill="auto"/>
          </w:tcPr>
          <w:p w14:paraId="453AEA50" w14:textId="77777777" w:rsidR="003C136F" w:rsidRPr="00892862" w:rsidRDefault="003C136F" w:rsidP="003C136F">
            <w:pPr>
              <w:widowControl w:val="0"/>
              <w:autoSpaceDE w:val="0"/>
              <w:autoSpaceDN w:val="0"/>
              <w:adjustRightInd w:val="0"/>
            </w:pPr>
            <w:r w:rsidRPr="00892862">
              <w:lastRenderedPageBreak/>
              <w:t>S.13.2.1.  Похибки вибірки (A1(P))</w:t>
            </w:r>
          </w:p>
        </w:tc>
        <w:tc>
          <w:tcPr>
            <w:tcW w:w="8930" w:type="dxa"/>
            <w:shd w:val="clear" w:color="auto" w:fill="auto"/>
          </w:tcPr>
          <w:p w14:paraId="40E84303" w14:textId="6B9BAE78" w:rsidR="003C136F" w:rsidRPr="00892862" w:rsidRDefault="00714DE4" w:rsidP="00291FA9">
            <w:pPr>
              <w:widowControl w:val="0"/>
              <w:autoSpaceDE w:val="0"/>
              <w:autoSpaceDN w:val="0"/>
              <w:adjustRightInd w:val="0"/>
              <w:ind w:firstLine="457"/>
              <w:jc w:val="both"/>
            </w:pPr>
            <w:r w:rsidRPr="00892862">
              <w:t xml:space="preserve">Не </w:t>
            </w:r>
            <w:r w:rsidRPr="00C52663">
              <w:t>застосовується</w:t>
            </w:r>
            <w:r w:rsidRPr="007E59A8">
              <w:t xml:space="preserve">. </w:t>
            </w:r>
            <w:r w:rsidR="001440EE" w:rsidRPr="007E59A8">
              <w:t>ДСС не проводиться з використанням методу стратифікованого випадкового відбору.</w:t>
            </w:r>
          </w:p>
          <w:p w14:paraId="003BDDDA" w14:textId="5C4F48A7" w:rsidR="00CF12F6" w:rsidRPr="00892862" w:rsidRDefault="00CF12F6" w:rsidP="00291FA9">
            <w:pPr>
              <w:ind w:firstLine="457"/>
              <w:jc w:val="both"/>
              <w:rPr>
                <w:color w:val="000000" w:themeColor="text1"/>
              </w:rPr>
            </w:pPr>
          </w:p>
        </w:tc>
      </w:tr>
      <w:tr w:rsidR="005762CD" w:rsidRPr="00892862" w14:paraId="3384883E" w14:textId="77777777" w:rsidTr="00626BFA">
        <w:trPr>
          <w:jc w:val="center"/>
        </w:trPr>
        <w:tc>
          <w:tcPr>
            <w:tcW w:w="5524" w:type="dxa"/>
            <w:shd w:val="clear" w:color="auto" w:fill="auto"/>
          </w:tcPr>
          <w:p w14:paraId="1EF50518" w14:textId="04B1CAE9" w:rsidR="006B4622" w:rsidRPr="00430682" w:rsidRDefault="003C136F" w:rsidP="003C136F">
            <w:pPr>
              <w:widowControl w:val="0"/>
              <w:autoSpaceDE w:val="0"/>
              <w:autoSpaceDN w:val="0"/>
              <w:adjustRightInd w:val="0"/>
            </w:pPr>
            <w:bookmarkStart w:id="3" w:name="_Hlk139287124"/>
            <w:r w:rsidRPr="00430682">
              <w:t xml:space="preserve">S.13.3. Похибки, що не стосуються вибірки та A4.  </w:t>
            </w:r>
            <w:proofErr w:type="spellStart"/>
            <w:r w:rsidRPr="00430682">
              <w:t>Невідповіді</w:t>
            </w:r>
            <w:proofErr w:type="spellEnd"/>
            <w:r w:rsidRPr="00430682">
              <w:t xml:space="preserve"> одиниць і рівень </w:t>
            </w:r>
            <w:proofErr w:type="spellStart"/>
            <w:r w:rsidRPr="00430682">
              <w:t>невідповідей</w:t>
            </w:r>
            <w:proofErr w:type="spellEnd"/>
            <w:r w:rsidRPr="00430682">
              <w:t xml:space="preserve"> одиниць (A5)</w:t>
            </w:r>
            <w:bookmarkEnd w:id="3"/>
          </w:p>
          <w:p w14:paraId="7974B207" w14:textId="68B9E145" w:rsidR="006B4622" w:rsidRPr="00430682" w:rsidRDefault="006B4622" w:rsidP="003C136F">
            <w:pPr>
              <w:widowControl w:val="0"/>
              <w:autoSpaceDE w:val="0"/>
              <w:autoSpaceDN w:val="0"/>
              <w:adjustRightInd w:val="0"/>
            </w:pPr>
          </w:p>
        </w:tc>
        <w:tc>
          <w:tcPr>
            <w:tcW w:w="8930" w:type="dxa"/>
            <w:shd w:val="clear" w:color="auto" w:fill="auto"/>
          </w:tcPr>
          <w:p w14:paraId="1EB4CCC8" w14:textId="77777777" w:rsidR="006B4622" w:rsidRPr="003A5428" w:rsidRDefault="006B4622" w:rsidP="006B4622">
            <w:pPr>
              <w:pStyle w:val="TableParagraph"/>
              <w:ind w:left="107" w:right="97" w:firstLine="454"/>
              <w:jc w:val="both"/>
              <w:rPr>
                <w:rFonts w:ascii="Times New Roman" w:eastAsia="Times New Roman" w:hAnsi="Times New Roman" w:cs="Times New Roman"/>
                <w:sz w:val="28"/>
                <w:szCs w:val="28"/>
                <w:lang w:val="uk-UA" w:eastAsia="uk-UA"/>
              </w:rPr>
            </w:pPr>
            <w:r w:rsidRPr="003A5428">
              <w:rPr>
                <w:rFonts w:ascii="Times New Roman" w:eastAsia="Times New Roman" w:hAnsi="Times New Roman" w:cs="Times New Roman"/>
                <w:sz w:val="28"/>
                <w:szCs w:val="28"/>
                <w:lang w:val="uk-UA" w:eastAsia="uk-UA"/>
              </w:rPr>
              <w:t>В межах ДСС присутні похибки вимірювання, охоплення, обробки тощо.</w:t>
            </w:r>
          </w:p>
          <w:p w14:paraId="1920D3D3" w14:textId="0217BDCF" w:rsidR="006B4622" w:rsidRPr="003A5428" w:rsidRDefault="006B4622" w:rsidP="006B4622">
            <w:pPr>
              <w:widowControl w:val="0"/>
              <w:ind w:right="79" w:firstLine="462"/>
              <w:jc w:val="both"/>
            </w:pPr>
            <w:r w:rsidRPr="003A5428">
              <w:t xml:space="preserve">Рівень </w:t>
            </w:r>
            <w:proofErr w:type="spellStart"/>
            <w:r w:rsidRPr="003A5428">
              <w:t>невідповідей</w:t>
            </w:r>
            <w:proofErr w:type="spellEnd"/>
            <w:r w:rsidRPr="003A5428">
              <w:t xml:space="preserve"> одиниць  за формою № 1-КЗР (річна) за 2020 рік становив </w:t>
            </w:r>
            <w:r w:rsidR="00430682" w:rsidRPr="003A5428">
              <w:t>38</w:t>
            </w:r>
            <w:r w:rsidRPr="003A5428">
              <w:t>,</w:t>
            </w:r>
            <w:r w:rsidR="00430682" w:rsidRPr="003A5428">
              <w:t>6</w:t>
            </w:r>
            <w:r w:rsidRPr="003A5428">
              <w:t> %</w:t>
            </w:r>
            <w:r w:rsidR="007F00FA" w:rsidRPr="003A5428">
              <w:t>.</w:t>
            </w:r>
            <w:r w:rsidRPr="003A5428">
              <w:t xml:space="preserve"> </w:t>
            </w:r>
            <w:r w:rsidR="007F00FA" w:rsidRPr="003A5428">
              <w:t>У</w:t>
            </w:r>
            <w:r w:rsidRPr="003A5428">
              <w:t xml:space="preserve"> </w:t>
            </w:r>
            <w:r w:rsidR="007F00FA" w:rsidRPr="003A5428">
              <w:t xml:space="preserve">2022 </w:t>
            </w:r>
            <w:r w:rsidRPr="003A5428">
              <w:t>–</w:t>
            </w:r>
            <w:r w:rsidR="007F00FA" w:rsidRPr="003A5428">
              <w:t xml:space="preserve"> </w:t>
            </w:r>
            <w:r w:rsidRPr="003A5428">
              <w:t>202</w:t>
            </w:r>
            <w:r w:rsidR="007F00FA" w:rsidRPr="003A5428">
              <w:t>4</w:t>
            </w:r>
            <w:r w:rsidRPr="003A5428">
              <w:t xml:space="preserve"> р</w:t>
            </w:r>
            <w:r w:rsidR="007F00FA" w:rsidRPr="003A5428">
              <w:t>о</w:t>
            </w:r>
            <w:r w:rsidRPr="003A5428">
              <w:t>к</w:t>
            </w:r>
            <w:r w:rsidR="007F00FA" w:rsidRPr="003A5428">
              <w:t xml:space="preserve">ах </w:t>
            </w:r>
            <w:r w:rsidRPr="003A5428">
              <w:t>частина респондентів скористалися правом не подавати статистичну звітність відповідно до Закону України "Про захист інтересів суб’єктів подання звітності та інших документів у період дії воєнного стану або стану війни".</w:t>
            </w:r>
          </w:p>
          <w:p w14:paraId="1B6AFDDA" w14:textId="140083B0" w:rsidR="006B4622" w:rsidRPr="003A5428" w:rsidRDefault="006B4622" w:rsidP="006B4622">
            <w:pPr>
              <w:widowControl w:val="0"/>
              <w:ind w:right="79" w:firstLine="462"/>
              <w:jc w:val="both"/>
            </w:pPr>
            <w:r w:rsidRPr="003A5428">
              <w:t>А5=</w:t>
            </w:r>
            <w:r w:rsidR="00430682" w:rsidRPr="003A5428">
              <w:t>38,6</w:t>
            </w:r>
            <w:r w:rsidRPr="003A5428">
              <w:t xml:space="preserve"> %.</w:t>
            </w:r>
          </w:p>
          <w:p w14:paraId="72995083" w14:textId="77777777" w:rsidR="006B4622" w:rsidRPr="003A5428" w:rsidRDefault="006B4622" w:rsidP="006B4622">
            <w:pPr>
              <w:widowControl w:val="0"/>
              <w:ind w:right="79" w:firstLine="462"/>
              <w:jc w:val="both"/>
            </w:pPr>
            <w:r w:rsidRPr="003A5428">
              <w:t xml:space="preserve">Для зменшення </w:t>
            </w:r>
            <w:proofErr w:type="spellStart"/>
            <w:r w:rsidRPr="003A5428">
              <w:t>невідповідей</w:t>
            </w:r>
            <w:proofErr w:type="spellEnd"/>
            <w:r w:rsidRPr="003A5428">
              <w:t xml:space="preserve"> застосовується контроль рівня подання звітів респондентами, охопленими ДСС, аналізуються причини їх неподання. </w:t>
            </w:r>
          </w:p>
          <w:p w14:paraId="5FAE0F0E" w14:textId="101D85C3" w:rsidR="008A20D9" w:rsidRPr="00D83E82" w:rsidRDefault="008A20D9" w:rsidP="007F00FA">
            <w:pPr>
              <w:autoSpaceDE w:val="0"/>
              <w:autoSpaceDN w:val="0"/>
              <w:adjustRightInd w:val="0"/>
              <w:ind w:firstLine="459"/>
              <w:jc w:val="both"/>
              <w:rPr>
                <w:highlight w:val="yellow"/>
              </w:rPr>
            </w:pPr>
          </w:p>
        </w:tc>
      </w:tr>
      <w:tr w:rsidR="005762CD" w:rsidRPr="00892862" w14:paraId="331B5A54" w14:textId="77777777" w:rsidTr="00626BFA">
        <w:trPr>
          <w:jc w:val="center"/>
        </w:trPr>
        <w:tc>
          <w:tcPr>
            <w:tcW w:w="5524" w:type="dxa"/>
            <w:shd w:val="clear" w:color="auto" w:fill="auto"/>
          </w:tcPr>
          <w:p w14:paraId="7E6B8B89" w14:textId="60710C70" w:rsidR="001F6122" w:rsidRPr="00892862" w:rsidRDefault="000E78E9" w:rsidP="00C82BE4">
            <w:pPr>
              <w:widowControl w:val="0"/>
              <w:autoSpaceDE w:val="0"/>
              <w:autoSpaceDN w:val="0"/>
              <w:adjustRightInd w:val="0"/>
            </w:pPr>
            <w:bookmarkStart w:id="4" w:name="_Hlk139287221"/>
            <w:r w:rsidRPr="00892862">
              <w:t>S.13.3.1.  Похибки охопленн</w:t>
            </w:r>
            <w:r w:rsidR="000B1E4F" w:rsidRPr="00892862">
              <w:t>я</w:t>
            </w:r>
            <w:bookmarkEnd w:id="4"/>
          </w:p>
        </w:tc>
        <w:tc>
          <w:tcPr>
            <w:tcW w:w="8930" w:type="dxa"/>
            <w:shd w:val="clear" w:color="auto" w:fill="auto"/>
          </w:tcPr>
          <w:p w14:paraId="2787FD7A" w14:textId="7F550D31" w:rsidR="001F6122" w:rsidRPr="00786539" w:rsidRDefault="001F6122" w:rsidP="00291FA9">
            <w:pPr>
              <w:spacing w:line="259" w:lineRule="auto"/>
              <w:ind w:firstLine="457"/>
              <w:jc w:val="both"/>
            </w:pPr>
            <w:r w:rsidRPr="00786539">
              <w:t>Для отримання інформації безпосередньо від респондента на державному рівні здійснюється формування генеральної сукупності та сукупності одиниць статистичного спостереження, що вивчається.</w:t>
            </w:r>
          </w:p>
          <w:p w14:paraId="4DD54141" w14:textId="084C5472" w:rsidR="0013748D" w:rsidRPr="00786539" w:rsidRDefault="001F6122" w:rsidP="00291FA9">
            <w:pPr>
              <w:spacing w:line="259" w:lineRule="auto"/>
              <w:ind w:firstLine="457"/>
              <w:jc w:val="both"/>
            </w:pPr>
            <w:r w:rsidRPr="00786539">
              <w:t xml:space="preserve">Різниця між одиницями генеральної сукупності цього ДСС та сукупності одиниць, що вивчається </w:t>
            </w:r>
            <w:r w:rsidR="007E59A8" w:rsidRPr="00786539">
              <w:t>з</w:t>
            </w:r>
            <w:r w:rsidRPr="00786539">
              <w:t>а 202</w:t>
            </w:r>
            <w:r w:rsidR="00B0170A" w:rsidRPr="00786539">
              <w:t>0</w:t>
            </w:r>
            <w:r w:rsidRPr="00786539">
              <w:t xml:space="preserve"> рік становила 131</w:t>
            </w:r>
            <w:r w:rsidR="00430682" w:rsidRPr="00786539">
              <w:t>4</w:t>
            </w:r>
            <w:r w:rsidRPr="00786539">
              <w:t xml:space="preserve"> </w:t>
            </w:r>
            <w:r w:rsidR="002338F5" w:rsidRPr="00786539">
              <w:t xml:space="preserve">                </w:t>
            </w:r>
            <w:r w:rsidRPr="00786539">
              <w:t>(3490 - 217</w:t>
            </w:r>
            <w:r w:rsidR="00430682" w:rsidRPr="00786539">
              <w:t>6</w:t>
            </w:r>
            <w:r w:rsidRPr="00786539">
              <w:t xml:space="preserve">) одиниць, </w:t>
            </w:r>
            <w:r w:rsidR="00C82BE4" w:rsidRPr="00786539">
              <w:t xml:space="preserve"> </w:t>
            </w:r>
            <w:r w:rsidR="007E59A8" w:rsidRPr="00786539">
              <w:t>які</w:t>
            </w:r>
            <w:r w:rsidRPr="00786539">
              <w:t xml:space="preserve"> мають відповідний КВЕД </w:t>
            </w:r>
            <w:r w:rsidR="002338F5" w:rsidRPr="00786539">
              <w:t>55.10, 55.20 та 55.30</w:t>
            </w:r>
            <w:r w:rsidR="00C82BE4" w:rsidRPr="00786539">
              <w:t xml:space="preserve">, </w:t>
            </w:r>
            <w:r w:rsidR="00C82BE4" w:rsidRPr="00786539">
              <w:lastRenderedPageBreak/>
              <w:t>але не надають послуги з розміщення та не відповідають визначеним критеріям</w:t>
            </w:r>
            <w:r w:rsidR="002338F5" w:rsidRPr="00786539">
              <w:t>.</w:t>
            </w:r>
          </w:p>
          <w:p w14:paraId="3C520F22" w14:textId="55EE7116" w:rsidR="00EE48FD" w:rsidRPr="00786539" w:rsidRDefault="00EE48FD" w:rsidP="00786539">
            <w:pPr>
              <w:spacing w:line="259" w:lineRule="auto"/>
              <w:ind w:firstLine="457"/>
              <w:jc w:val="both"/>
            </w:pPr>
          </w:p>
        </w:tc>
      </w:tr>
      <w:tr w:rsidR="005762CD" w:rsidRPr="00892862" w14:paraId="11EE1029" w14:textId="77777777" w:rsidTr="00626BFA">
        <w:trPr>
          <w:trHeight w:val="121"/>
          <w:jc w:val="center"/>
        </w:trPr>
        <w:tc>
          <w:tcPr>
            <w:tcW w:w="5524" w:type="dxa"/>
            <w:shd w:val="clear" w:color="auto" w:fill="auto"/>
          </w:tcPr>
          <w:p w14:paraId="3B650D3A" w14:textId="10BC18BD" w:rsidR="00C82BE4" w:rsidRPr="00833DC0" w:rsidRDefault="000E78E9" w:rsidP="00833DC0">
            <w:pPr>
              <w:widowControl w:val="0"/>
              <w:autoSpaceDE w:val="0"/>
              <w:autoSpaceDN w:val="0"/>
              <w:adjustRightInd w:val="0"/>
            </w:pPr>
            <w:r w:rsidRPr="00833DC0">
              <w:lastRenderedPageBreak/>
              <w:t>S.13.3.1.1. Рівень надмірного охоплення (A2)</w:t>
            </w:r>
          </w:p>
        </w:tc>
        <w:tc>
          <w:tcPr>
            <w:tcW w:w="8930" w:type="dxa"/>
            <w:shd w:val="clear" w:color="auto" w:fill="auto"/>
          </w:tcPr>
          <w:p w14:paraId="00778F17" w14:textId="5E404EE6" w:rsidR="008D6B32" w:rsidRPr="008A6A01" w:rsidRDefault="00A44135" w:rsidP="00291FA9">
            <w:pPr>
              <w:ind w:firstLine="457"/>
              <w:jc w:val="both"/>
            </w:pPr>
            <w:r w:rsidRPr="008A6A01">
              <w:t xml:space="preserve">Рівень надмірного охоплення, як відношення кількості одиниць, які не знайдені за наявними контактами, не здійснюють вид економічної діяльності, що формує явище, яке спостерігається, та які припинені або знаходяться в стадії припинення, до сукупності одиниць, що вивчається,  </w:t>
            </w:r>
            <w:r w:rsidR="00786539" w:rsidRPr="00786539">
              <w:t>за</w:t>
            </w:r>
            <w:r w:rsidR="00201AC6" w:rsidRPr="00786539">
              <w:t xml:space="preserve"> 202</w:t>
            </w:r>
            <w:r w:rsidR="00B0170A" w:rsidRPr="00786539">
              <w:t>0</w:t>
            </w:r>
            <w:r w:rsidR="00201AC6" w:rsidRPr="00786539">
              <w:t xml:space="preserve"> рі</w:t>
            </w:r>
            <w:r w:rsidR="00786539" w:rsidRPr="00786539">
              <w:t>к</w:t>
            </w:r>
            <w:r w:rsidR="00201AC6" w:rsidRPr="00786539">
              <w:t xml:space="preserve"> </w:t>
            </w:r>
            <w:r w:rsidRPr="008A6A01">
              <w:t>склада</w:t>
            </w:r>
            <w:r w:rsidR="00786539">
              <w:t>ла</w:t>
            </w:r>
            <w:r w:rsidRPr="008A6A01">
              <w:t xml:space="preserve">: </w:t>
            </w:r>
          </w:p>
          <w:p w14:paraId="030F75CF" w14:textId="1B4C19B1" w:rsidR="00AC712C" w:rsidRPr="00786539" w:rsidRDefault="003B4A92" w:rsidP="00291FA9">
            <w:pPr>
              <w:ind w:firstLine="457"/>
              <w:jc w:val="both"/>
            </w:pPr>
            <w:r w:rsidRPr="00786539">
              <w:t>А2=</w:t>
            </w:r>
            <w:r w:rsidR="000C3733" w:rsidRPr="00786539">
              <w:t>(</w:t>
            </w:r>
            <w:r w:rsidR="00833DC0" w:rsidRPr="00786539">
              <w:t>97</w:t>
            </w:r>
            <w:r w:rsidR="000C3733" w:rsidRPr="00786539">
              <w:t>+</w:t>
            </w:r>
            <w:r w:rsidR="00833DC0" w:rsidRPr="00786539">
              <w:t>224</w:t>
            </w:r>
            <w:r w:rsidR="000C3733" w:rsidRPr="00786539">
              <w:t>+</w:t>
            </w:r>
            <w:r w:rsidR="00833DC0" w:rsidRPr="00786539">
              <w:t>12</w:t>
            </w:r>
            <w:r w:rsidR="000C3733" w:rsidRPr="00786539">
              <w:t>)/</w:t>
            </w:r>
            <w:r w:rsidR="00833DC0" w:rsidRPr="00786539">
              <w:t>2176</w:t>
            </w:r>
            <w:r w:rsidR="000C3733" w:rsidRPr="00786539">
              <w:t>=0,1</w:t>
            </w:r>
            <w:r w:rsidR="00833DC0" w:rsidRPr="00786539">
              <w:t>53</w:t>
            </w:r>
            <w:r w:rsidR="00201AC6" w:rsidRPr="00786539">
              <w:t>.</w:t>
            </w:r>
          </w:p>
          <w:p w14:paraId="2EB93334" w14:textId="55347C14" w:rsidR="003B4A92" w:rsidRPr="00892862" w:rsidRDefault="003B4A92" w:rsidP="00291FA9">
            <w:pPr>
              <w:ind w:firstLine="457"/>
              <w:jc w:val="both"/>
            </w:pPr>
          </w:p>
        </w:tc>
      </w:tr>
      <w:tr w:rsidR="005762CD" w:rsidRPr="00892862" w14:paraId="536BE3B5" w14:textId="77777777" w:rsidTr="00626BFA">
        <w:trPr>
          <w:jc w:val="center"/>
        </w:trPr>
        <w:tc>
          <w:tcPr>
            <w:tcW w:w="5524" w:type="dxa"/>
            <w:shd w:val="clear" w:color="auto" w:fill="auto"/>
          </w:tcPr>
          <w:p w14:paraId="74EEA632" w14:textId="54993DC2" w:rsidR="003B36DD" w:rsidRPr="00892862" w:rsidRDefault="000E78E9" w:rsidP="003A5428">
            <w:pPr>
              <w:widowControl w:val="0"/>
              <w:autoSpaceDE w:val="0"/>
              <w:autoSpaceDN w:val="0"/>
              <w:adjustRightInd w:val="0"/>
            </w:pPr>
            <w:r w:rsidRPr="00892862">
              <w:t xml:space="preserve">S.13.3.1.2.  Частка спільних одиниць (A3) </w:t>
            </w:r>
          </w:p>
        </w:tc>
        <w:tc>
          <w:tcPr>
            <w:tcW w:w="8930" w:type="dxa"/>
            <w:shd w:val="clear" w:color="auto" w:fill="auto"/>
          </w:tcPr>
          <w:p w14:paraId="78F81D11" w14:textId="02EF6D0C" w:rsidR="00233356" w:rsidRPr="00786539" w:rsidRDefault="00233356" w:rsidP="00233356">
            <w:pPr>
              <w:ind w:firstLine="430"/>
              <w:jc w:val="both"/>
              <w:rPr>
                <w:rFonts w:eastAsia="SimSun"/>
              </w:rPr>
            </w:pPr>
            <w:r w:rsidRPr="00786539">
              <w:rPr>
                <w:rFonts w:eastAsia="SimSun"/>
              </w:rPr>
              <w:t xml:space="preserve">Показник не розраховується, оскільки для </w:t>
            </w:r>
            <w:r w:rsidR="00812B52" w:rsidRPr="00786539">
              <w:rPr>
                <w:rFonts w:eastAsia="SimSun"/>
              </w:rPr>
              <w:t>формування результатів</w:t>
            </w:r>
            <w:r w:rsidRPr="00786539">
              <w:rPr>
                <w:rFonts w:eastAsia="SimSun"/>
              </w:rPr>
              <w:t xml:space="preserve"> ДСС </w:t>
            </w:r>
            <w:r w:rsidR="00714DE3" w:rsidRPr="00786539">
              <w:rPr>
                <w:rFonts w:eastAsia="SimSun"/>
              </w:rPr>
              <w:t xml:space="preserve">по юридичних особах та відокремлених підрозділах юридичних осіб </w:t>
            </w:r>
            <w:r w:rsidRPr="00786539">
              <w:rPr>
                <w:rFonts w:eastAsia="SimSun"/>
              </w:rPr>
              <w:t>використовується одне джерело інформації:</w:t>
            </w:r>
            <w:r w:rsidR="00714DE3" w:rsidRPr="00786539">
              <w:rPr>
                <w:rFonts w:eastAsia="SimSun"/>
              </w:rPr>
              <w:t xml:space="preserve"> </w:t>
            </w:r>
            <w:r w:rsidRPr="00786539">
              <w:rPr>
                <w:rFonts w:eastAsia="SimSun"/>
              </w:rPr>
              <w:t xml:space="preserve">дані від респондентів  </w:t>
            </w:r>
            <w:r w:rsidR="00B83A7E" w:rsidRPr="00786539">
              <w:t>за формою № 1-КЗР (річна) "Звіт про діяльність колективного засобу розміщення"</w:t>
            </w:r>
            <w:r w:rsidR="00714DE3" w:rsidRPr="00786539">
              <w:t>.</w:t>
            </w:r>
            <w:r w:rsidR="00812B52" w:rsidRPr="00786539">
              <w:t xml:space="preserve"> </w:t>
            </w:r>
          </w:p>
          <w:p w14:paraId="094A10BF" w14:textId="77777777" w:rsidR="00D154DC" w:rsidRDefault="00714DE3" w:rsidP="00BD04F7">
            <w:pPr>
              <w:autoSpaceDE w:val="0"/>
              <w:autoSpaceDN w:val="0"/>
              <w:adjustRightInd w:val="0"/>
              <w:ind w:firstLine="457"/>
              <w:jc w:val="both"/>
            </w:pPr>
            <w:r w:rsidRPr="00786539">
              <w:t xml:space="preserve">Формування результатів ДСС по ФОП здійснюється </w:t>
            </w:r>
            <w:r w:rsidR="00BD04F7" w:rsidRPr="00786539">
              <w:t>за оцінкою</w:t>
            </w:r>
            <w:r w:rsidRPr="00786539">
              <w:t xml:space="preserve"> відповідно до Методики</w:t>
            </w:r>
            <w:r w:rsidR="004E55C1" w:rsidRPr="00786539">
              <w:t xml:space="preserve"> з використанням адміністративних даних ДПС та даних інших ДСС</w:t>
            </w:r>
            <w:r w:rsidRPr="00786539">
              <w:t>.</w:t>
            </w:r>
            <w:r w:rsidR="00812B52" w:rsidRPr="00714DE3">
              <w:t xml:space="preserve">   </w:t>
            </w:r>
          </w:p>
          <w:p w14:paraId="026AB9F0" w14:textId="7909D555" w:rsidR="00392D55" w:rsidRPr="003A5428" w:rsidRDefault="00392D55" w:rsidP="00BD04F7">
            <w:pPr>
              <w:autoSpaceDE w:val="0"/>
              <w:autoSpaceDN w:val="0"/>
              <w:adjustRightInd w:val="0"/>
              <w:ind w:firstLine="457"/>
              <w:jc w:val="both"/>
            </w:pPr>
          </w:p>
        </w:tc>
      </w:tr>
      <w:tr w:rsidR="005762CD" w:rsidRPr="00892862" w14:paraId="44AECD51" w14:textId="77777777" w:rsidTr="00626BFA">
        <w:trPr>
          <w:jc w:val="center"/>
        </w:trPr>
        <w:tc>
          <w:tcPr>
            <w:tcW w:w="5524" w:type="dxa"/>
            <w:shd w:val="clear" w:color="auto" w:fill="auto"/>
          </w:tcPr>
          <w:p w14:paraId="6D0B8772" w14:textId="77777777" w:rsidR="000E78E9" w:rsidRPr="00892862" w:rsidRDefault="000E78E9" w:rsidP="000E78E9">
            <w:pPr>
              <w:widowControl w:val="0"/>
              <w:autoSpaceDE w:val="0"/>
              <w:autoSpaceDN w:val="0"/>
              <w:adjustRightInd w:val="0"/>
            </w:pPr>
            <w:r w:rsidRPr="00892862">
              <w:t>S.13.3.2. Похибки вимірювання</w:t>
            </w:r>
          </w:p>
        </w:tc>
        <w:tc>
          <w:tcPr>
            <w:tcW w:w="8930" w:type="dxa"/>
            <w:shd w:val="clear" w:color="auto" w:fill="auto"/>
          </w:tcPr>
          <w:p w14:paraId="336E9D5B" w14:textId="484BCEB3" w:rsidR="0086772C" w:rsidRPr="003A5428" w:rsidRDefault="0086772C" w:rsidP="00291FA9">
            <w:pPr>
              <w:ind w:firstLine="457"/>
              <w:jc w:val="both"/>
            </w:pPr>
            <w:r w:rsidRPr="003A5428">
              <w:t>Похибки вимірювання є одиничними і суттєво не впливають на точність статистичних даних (</w:t>
            </w:r>
            <w:r w:rsidR="00AB76C7" w:rsidRPr="003A5428">
              <w:t xml:space="preserve">за оцінкою </w:t>
            </w:r>
            <w:r w:rsidRPr="003A5428">
              <w:t>до 1%).</w:t>
            </w:r>
          </w:p>
          <w:p w14:paraId="078F59AA" w14:textId="765C65E4" w:rsidR="00F87C83" w:rsidRPr="003A5428" w:rsidRDefault="00F87C83" w:rsidP="00291FA9">
            <w:pPr>
              <w:ind w:firstLine="457"/>
              <w:jc w:val="both"/>
              <w:rPr>
                <w:color w:val="000000"/>
              </w:rPr>
            </w:pPr>
            <w:r w:rsidRPr="003A5428">
              <w:t xml:space="preserve">Для запобігання уникнення похибок вимірювання здійснюється аналіз даних, що використовуються. </w:t>
            </w:r>
            <w:r w:rsidR="00822031" w:rsidRPr="003A5428">
              <w:t>У</w:t>
            </w:r>
            <w:r w:rsidRPr="003A5428">
              <w:rPr>
                <w:color w:val="000000"/>
              </w:rPr>
              <w:t xml:space="preserve"> разі виявлення </w:t>
            </w:r>
            <w:proofErr w:type="spellStart"/>
            <w:r w:rsidRPr="003A5428">
              <w:rPr>
                <w:color w:val="000000"/>
              </w:rPr>
              <w:t>неузгодженостей</w:t>
            </w:r>
            <w:proofErr w:type="spellEnd"/>
            <w:r w:rsidRPr="003A5428">
              <w:rPr>
                <w:color w:val="000000"/>
              </w:rPr>
              <w:t xml:space="preserve">  </w:t>
            </w:r>
            <w:r w:rsidR="00922559" w:rsidRPr="003A5428">
              <w:rPr>
                <w:color w:val="000000"/>
              </w:rPr>
              <w:t xml:space="preserve">може </w:t>
            </w:r>
            <w:r w:rsidRPr="003A5428">
              <w:rPr>
                <w:color w:val="000000"/>
              </w:rPr>
              <w:t>здійсню</w:t>
            </w:r>
            <w:r w:rsidR="00922559" w:rsidRPr="003A5428">
              <w:rPr>
                <w:color w:val="000000"/>
              </w:rPr>
              <w:t>ва</w:t>
            </w:r>
            <w:r w:rsidRPr="003A5428">
              <w:rPr>
                <w:color w:val="000000"/>
              </w:rPr>
              <w:t>т</w:t>
            </w:r>
            <w:r w:rsidR="00922559" w:rsidRPr="003A5428">
              <w:rPr>
                <w:color w:val="000000"/>
              </w:rPr>
              <w:t>и</w:t>
            </w:r>
            <w:r w:rsidRPr="003A5428">
              <w:rPr>
                <w:color w:val="000000"/>
              </w:rPr>
              <w:t xml:space="preserve">ся зв’язок із </w:t>
            </w:r>
            <w:r w:rsidR="00822031" w:rsidRPr="003A5428">
              <w:rPr>
                <w:color w:val="000000"/>
              </w:rPr>
              <w:t xml:space="preserve">респондентами </w:t>
            </w:r>
            <w:r w:rsidR="00822031" w:rsidRPr="003A5428">
              <w:t xml:space="preserve">для уточнення і відповідне </w:t>
            </w:r>
            <w:r w:rsidRPr="003A5428">
              <w:rPr>
                <w:color w:val="000000"/>
              </w:rPr>
              <w:t>редагування</w:t>
            </w:r>
            <w:r w:rsidR="00822031" w:rsidRPr="003A5428">
              <w:rPr>
                <w:color w:val="000000"/>
              </w:rPr>
              <w:t xml:space="preserve"> інформації.</w:t>
            </w:r>
            <w:r w:rsidR="00922559" w:rsidRPr="003A5428">
              <w:rPr>
                <w:color w:val="000000"/>
              </w:rPr>
              <w:t xml:space="preserve"> </w:t>
            </w:r>
            <w:r w:rsidR="00922559" w:rsidRPr="003A5428">
              <w:t>Також аналізується рівень надання звітів респондентами, залученими до ДСС, і причини їх ненадання.</w:t>
            </w:r>
          </w:p>
          <w:p w14:paraId="6E581872" w14:textId="216F8DC6" w:rsidR="007F11C4" w:rsidRPr="003A5428" w:rsidRDefault="007F11C4" w:rsidP="00291FA9">
            <w:pPr>
              <w:ind w:firstLine="457"/>
              <w:jc w:val="both"/>
            </w:pPr>
          </w:p>
        </w:tc>
      </w:tr>
      <w:tr w:rsidR="005762CD" w:rsidRPr="00892862" w14:paraId="0089D8C5" w14:textId="77777777" w:rsidTr="00626BFA">
        <w:trPr>
          <w:jc w:val="center"/>
        </w:trPr>
        <w:tc>
          <w:tcPr>
            <w:tcW w:w="5524" w:type="dxa"/>
            <w:shd w:val="clear" w:color="auto" w:fill="auto"/>
          </w:tcPr>
          <w:p w14:paraId="010778AB" w14:textId="4F70D2AD" w:rsidR="000E78E9" w:rsidRPr="00892862" w:rsidRDefault="000E78E9" w:rsidP="008304AE">
            <w:pPr>
              <w:widowControl w:val="0"/>
              <w:autoSpaceDE w:val="0"/>
              <w:autoSpaceDN w:val="0"/>
              <w:adjustRightInd w:val="0"/>
            </w:pPr>
            <w:r w:rsidRPr="00787E42">
              <w:t xml:space="preserve">S.13.3.3. Похибки </w:t>
            </w:r>
            <w:proofErr w:type="spellStart"/>
            <w:r w:rsidRPr="00787E42">
              <w:t>невідповідей</w:t>
            </w:r>
            <w:proofErr w:type="spellEnd"/>
            <w:r w:rsidRPr="00787E42">
              <w:t xml:space="preserve"> одиниць</w:t>
            </w:r>
            <w:r w:rsidRPr="00892862">
              <w:t xml:space="preserve">  </w:t>
            </w:r>
          </w:p>
        </w:tc>
        <w:tc>
          <w:tcPr>
            <w:tcW w:w="8930" w:type="dxa"/>
            <w:shd w:val="clear" w:color="auto" w:fill="auto"/>
          </w:tcPr>
          <w:p w14:paraId="523189D4" w14:textId="4D946FCE" w:rsidR="00510C92" w:rsidRPr="00786539" w:rsidRDefault="00922559" w:rsidP="00291FA9">
            <w:pPr>
              <w:ind w:firstLine="457"/>
              <w:jc w:val="both"/>
              <w:rPr>
                <w:lang w:eastAsia="ru-RU"/>
              </w:rPr>
            </w:pPr>
            <w:r w:rsidRPr="00786539">
              <w:rPr>
                <w:lang w:eastAsia="ru-RU"/>
              </w:rPr>
              <w:t xml:space="preserve">За результатами обстеження розраховується рівень участі респондентів й аналізуються основні причини їх неучасті. </w:t>
            </w:r>
          </w:p>
          <w:p w14:paraId="5514D272" w14:textId="7CFB4C67" w:rsidR="00510C92" w:rsidRPr="00786539" w:rsidRDefault="00F56874" w:rsidP="00291FA9">
            <w:pPr>
              <w:pStyle w:val="Default"/>
              <w:ind w:firstLine="457"/>
              <w:jc w:val="both"/>
              <w:rPr>
                <w:color w:val="auto"/>
                <w:sz w:val="28"/>
                <w:szCs w:val="28"/>
                <w:lang w:val="uk-UA"/>
              </w:rPr>
            </w:pPr>
            <w:r w:rsidRPr="00786539">
              <w:rPr>
                <w:color w:val="auto"/>
                <w:sz w:val="28"/>
                <w:szCs w:val="28"/>
                <w:lang w:val="uk-UA"/>
              </w:rPr>
              <w:lastRenderedPageBreak/>
              <w:t xml:space="preserve">Так, рівень участі респондентів щодо подання звітності </w:t>
            </w:r>
            <w:r w:rsidR="00DA1837" w:rsidRPr="00786539">
              <w:rPr>
                <w:color w:val="auto"/>
                <w:sz w:val="28"/>
                <w:szCs w:val="28"/>
                <w:lang w:val="uk-UA"/>
              </w:rPr>
              <w:t>за формою</w:t>
            </w:r>
            <w:r w:rsidR="00510C92" w:rsidRPr="00786539">
              <w:rPr>
                <w:color w:val="auto"/>
                <w:sz w:val="28"/>
                <w:szCs w:val="28"/>
                <w:lang w:val="uk-UA"/>
              </w:rPr>
              <w:t xml:space="preserve"> </w:t>
            </w:r>
            <w:r w:rsidR="009C342F" w:rsidRPr="00786539">
              <w:rPr>
                <w:color w:val="auto"/>
                <w:sz w:val="28"/>
                <w:szCs w:val="28"/>
                <w:lang w:val="uk-UA"/>
              </w:rPr>
              <w:t xml:space="preserve">   </w:t>
            </w:r>
            <w:r w:rsidR="00477653" w:rsidRPr="00786539">
              <w:rPr>
                <w:color w:val="auto"/>
                <w:sz w:val="28"/>
                <w:szCs w:val="28"/>
                <w:lang w:val="uk-UA"/>
              </w:rPr>
              <w:t xml:space="preserve">№ </w:t>
            </w:r>
            <w:r w:rsidR="00B83A7E" w:rsidRPr="00786539">
              <w:rPr>
                <w:color w:val="auto"/>
                <w:sz w:val="28"/>
                <w:szCs w:val="28"/>
                <w:lang w:val="uk-UA"/>
              </w:rPr>
              <w:t>1</w:t>
            </w:r>
            <w:r w:rsidR="00477653" w:rsidRPr="00786539">
              <w:rPr>
                <w:color w:val="auto"/>
                <w:sz w:val="28"/>
                <w:szCs w:val="28"/>
                <w:lang w:val="uk-UA"/>
              </w:rPr>
              <w:t>-</w:t>
            </w:r>
            <w:r w:rsidR="00B83A7E" w:rsidRPr="00786539">
              <w:rPr>
                <w:color w:val="auto"/>
                <w:sz w:val="28"/>
                <w:szCs w:val="28"/>
                <w:lang w:val="uk-UA"/>
              </w:rPr>
              <w:t>КЗР</w:t>
            </w:r>
            <w:r w:rsidR="00477653" w:rsidRPr="00786539">
              <w:rPr>
                <w:color w:val="auto"/>
                <w:sz w:val="28"/>
                <w:szCs w:val="28"/>
                <w:lang w:val="uk-UA"/>
              </w:rPr>
              <w:t xml:space="preserve"> (річна) </w:t>
            </w:r>
            <w:r w:rsidR="00786539" w:rsidRPr="00786539">
              <w:rPr>
                <w:color w:val="auto"/>
                <w:sz w:val="28"/>
                <w:szCs w:val="28"/>
                <w:lang w:val="uk-UA"/>
              </w:rPr>
              <w:t>за</w:t>
            </w:r>
            <w:r w:rsidR="00477653" w:rsidRPr="00786539">
              <w:rPr>
                <w:color w:val="auto"/>
                <w:sz w:val="28"/>
                <w:szCs w:val="28"/>
                <w:lang w:val="uk-UA"/>
              </w:rPr>
              <w:t xml:space="preserve"> 202</w:t>
            </w:r>
            <w:r w:rsidR="009B0F50" w:rsidRPr="00786539">
              <w:rPr>
                <w:color w:val="auto"/>
                <w:sz w:val="28"/>
                <w:szCs w:val="28"/>
                <w:lang w:val="uk-UA"/>
              </w:rPr>
              <w:t>0</w:t>
            </w:r>
            <w:r w:rsidR="00477653" w:rsidRPr="00786539">
              <w:rPr>
                <w:color w:val="auto"/>
                <w:sz w:val="28"/>
                <w:szCs w:val="28"/>
                <w:lang w:val="uk-UA"/>
              </w:rPr>
              <w:t xml:space="preserve"> р</w:t>
            </w:r>
            <w:r w:rsidR="00786539" w:rsidRPr="00786539">
              <w:rPr>
                <w:color w:val="auto"/>
                <w:sz w:val="28"/>
                <w:szCs w:val="28"/>
                <w:lang w:val="uk-UA"/>
              </w:rPr>
              <w:t>ік</w:t>
            </w:r>
            <w:r w:rsidR="000D7C3B" w:rsidRPr="00786539">
              <w:rPr>
                <w:color w:val="auto"/>
                <w:sz w:val="28"/>
                <w:szCs w:val="28"/>
                <w:lang w:val="uk-UA"/>
              </w:rPr>
              <w:t xml:space="preserve"> становив</w:t>
            </w:r>
            <w:r w:rsidR="00477653" w:rsidRPr="00786539">
              <w:rPr>
                <w:color w:val="auto"/>
                <w:sz w:val="28"/>
                <w:szCs w:val="28"/>
                <w:lang w:val="uk-UA"/>
              </w:rPr>
              <w:t xml:space="preserve"> </w:t>
            </w:r>
            <w:r w:rsidR="000D7C3B" w:rsidRPr="00786539">
              <w:rPr>
                <w:color w:val="auto"/>
                <w:sz w:val="28"/>
                <w:szCs w:val="28"/>
                <w:lang w:val="uk-UA"/>
              </w:rPr>
              <w:t>61</w:t>
            </w:r>
            <w:r w:rsidR="005B045F" w:rsidRPr="00786539">
              <w:rPr>
                <w:color w:val="auto"/>
                <w:sz w:val="28"/>
                <w:szCs w:val="28"/>
                <w:lang w:val="uk-UA"/>
              </w:rPr>
              <w:t>,</w:t>
            </w:r>
            <w:r w:rsidR="000D7C3B" w:rsidRPr="00786539">
              <w:rPr>
                <w:color w:val="auto"/>
                <w:sz w:val="28"/>
                <w:szCs w:val="28"/>
                <w:lang w:val="uk-UA"/>
              </w:rPr>
              <w:t>4</w:t>
            </w:r>
            <w:r w:rsidR="00477653" w:rsidRPr="00786539">
              <w:rPr>
                <w:color w:val="auto"/>
                <w:sz w:val="28"/>
                <w:szCs w:val="28"/>
                <w:lang w:val="uk-UA"/>
              </w:rPr>
              <w:t>%.</w:t>
            </w:r>
          </w:p>
          <w:p w14:paraId="11B0C201" w14:textId="1541433D" w:rsidR="00F56874" w:rsidRPr="00786539" w:rsidRDefault="00F56874" w:rsidP="00291FA9">
            <w:pPr>
              <w:pStyle w:val="Default"/>
              <w:ind w:firstLine="457"/>
              <w:jc w:val="both"/>
              <w:rPr>
                <w:color w:val="auto"/>
                <w:sz w:val="28"/>
                <w:szCs w:val="28"/>
                <w:lang w:val="uk-UA"/>
              </w:rPr>
            </w:pPr>
            <w:r w:rsidRPr="00786539">
              <w:rPr>
                <w:color w:val="auto"/>
                <w:sz w:val="28"/>
                <w:szCs w:val="28"/>
                <w:lang w:val="uk-UA"/>
              </w:rPr>
              <w:t xml:space="preserve">Основними причинами неподання або відсутності даних </w:t>
            </w:r>
            <w:r w:rsidR="008304AE" w:rsidRPr="00786539">
              <w:rPr>
                <w:color w:val="auto"/>
                <w:sz w:val="28"/>
                <w:szCs w:val="28"/>
                <w:lang w:val="uk-UA"/>
              </w:rPr>
              <w:t>є</w:t>
            </w:r>
            <w:r w:rsidR="009A09C3" w:rsidRPr="00786539">
              <w:rPr>
                <w:color w:val="auto"/>
                <w:sz w:val="28"/>
                <w:szCs w:val="28"/>
                <w:lang w:val="uk-UA"/>
              </w:rPr>
              <w:t xml:space="preserve"> </w:t>
            </w:r>
            <w:r w:rsidR="008304AE" w:rsidRPr="00786539">
              <w:rPr>
                <w:color w:val="auto"/>
                <w:sz w:val="28"/>
                <w:szCs w:val="28"/>
                <w:lang w:val="uk-UA"/>
              </w:rPr>
              <w:t xml:space="preserve">тимчасове призупинення економічної діяльності через економічні чинники або карантинні обмеження, </w:t>
            </w:r>
            <w:r w:rsidR="009A09C3" w:rsidRPr="00786539">
              <w:rPr>
                <w:color w:val="auto"/>
                <w:sz w:val="28"/>
                <w:szCs w:val="28"/>
                <w:lang w:val="uk-UA"/>
              </w:rPr>
              <w:t xml:space="preserve">відсутність діяльності, що формує явище спостереження, </w:t>
            </w:r>
            <w:r w:rsidR="005B045F" w:rsidRPr="00786539">
              <w:rPr>
                <w:color w:val="auto"/>
                <w:sz w:val="28"/>
                <w:szCs w:val="28"/>
                <w:lang w:val="uk-UA"/>
              </w:rPr>
              <w:t>або одиниця не знайдена за наявними контактами.</w:t>
            </w:r>
          </w:p>
          <w:p w14:paraId="6807B12E" w14:textId="5CC37015" w:rsidR="006D284F" w:rsidRPr="00786539" w:rsidRDefault="006D284F" w:rsidP="00291FA9">
            <w:pPr>
              <w:ind w:firstLine="457"/>
              <w:jc w:val="both"/>
              <w:rPr>
                <w:lang w:eastAsia="ru-RU"/>
              </w:rPr>
            </w:pPr>
            <w:r w:rsidRPr="00786539">
              <w:rPr>
                <w:lang w:eastAsia="ru-RU"/>
              </w:rPr>
              <w:t>Діями з підвищення рівня відповідей є телефонне та електронне контактування з респондентами.</w:t>
            </w:r>
          </w:p>
          <w:p w14:paraId="16ACDC3D" w14:textId="4FAEF597" w:rsidR="00E642D6" w:rsidRPr="00786539" w:rsidRDefault="00E642D6" w:rsidP="00291FA9">
            <w:pPr>
              <w:ind w:firstLine="457"/>
              <w:jc w:val="both"/>
              <w:rPr>
                <w:lang w:eastAsia="ru-RU"/>
              </w:rPr>
            </w:pPr>
          </w:p>
        </w:tc>
      </w:tr>
      <w:tr w:rsidR="005762CD" w:rsidRPr="00892862" w14:paraId="1E5748AF" w14:textId="77777777" w:rsidTr="00626BFA">
        <w:trPr>
          <w:jc w:val="center"/>
        </w:trPr>
        <w:tc>
          <w:tcPr>
            <w:tcW w:w="5524" w:type="dxa"/>
            <w:shd w:val="clear" w:color="auto" w:fill="auto"/>
          </w:tcPr>
          <w:p w14:paraId="434DBCEB" w14:textId="77777777" w:rsidR="000E78E9" w:rsidRPr="00892862" w:rsidRDefault="000E78E9" w:rsidP="000E78E9">
            <w:pPr>
              <w:widowControl w:val="0"/>
              <w:autoSpaceDE w:val="0"/>
              <w:autoSpaceDN w:val="0"/>
              <w:adjustRightInd w:val="0"/>
            </w:pPr>
            <w:r w:rsidRPr="00892862">
              <w:lastRenderedPageBreak/>
              <w:t xml:space="preserve">S.13.3.3.1. Частка </w:t>
            </w:r>
            <w:proofErr w:type="spellStart"/>
            <w:r w:rsidRPr="00892862">
              <w:t>невідповідей</w:t>
            </w:r>
            <w:proofErr w:type="spellEnd"/>
            <w:r w:rsidRPr="00892862">
              <w:t xml:space="preserve"> одиниць (A4)</w:t>
            </w:r>
          </w:p>
        </w:tc>
        <w:tc>
          <w:tcPr>
            <w:tcW w:w="8930" w:type="dxa"/>
            <w:shd w:val="clear" w:color="auto" w:fill="auto"/>
          </w:tcPr>
          <w:p w14:paraId="2C3B3972" w14:textId="404E4E3E" w:rsidR="00787E42" w:rsidRPr="00786539" w:rsidRDefault="00787E42" w:rsidP="00787E42">
            <w:pPr>
              <w:ind w:firstLine="430"/>
              <w:jc w:val="both"/>
            </w:pPr>
            <w:r w:rsidRPr="00786539">
              <w:t>До участі у державному статистичному спостереженні у 202</w:t>
            </w:r>
            <w:r w:rsidR="003961FF" w:rsidRPr="00786539">
              <w:t>0</w:t>
            </w:r>
            <w:r w:rsidRPr="00786539">
              <w:t xml:space="preserve"> році було залучено 2176 одиниць, з них 1337 – надали інформацію, 839 одиниць із сукупності не прозвітували. </w:t>
            </w:r>
          </w:p>
          <w:p w14:paraId="77179916" w14:textId="75765B35" w:rsidR="00787E42" w:rsidRPr="00786539" w:rsidRDefault="00787E42" w:rsidP="00787E42">
            <w:pPr>
              <w:ind w:firstLine="458"/>
            </w:pPr>
            <w:r w:rsidRPr="00786539">
              <w:t>А4=0,38</w:t>
            </w:r>
            <w:r w:rsidR="00786539" w:rsidRPr="00786539">
              <w:t>6</w:t>
            </w:r>
            <w:r w:rsidRPr="00786539">
              <w:t xml:space="preserve">  (1 – 1337 / 2176)</w:t>
            </w:r>
          </w:p>
          <w:p w14:paraId="5F58D68E" w14:textId="3CEAB84D" w:rsidR="00787E42" w:rsidRPr="00786539" w:rsidRDefault="00787E42" w:rsidP="00787E42">
            <w:pPr>
              <w:tabs>
                <w:tab w:val="left" w:pos="455"/>
              </w:tabs>
              <w:spacing w:line="300" w:lineRule="exact"/>
              <w:ind w:firstLine="430"/>
              <w:jc w:val="both"/>
            </w:pPr>
            <w:r w:rsidRPr="00786539">
              <w:t>38,</w:t>
            </w:r>
            <w:r w:rsidR="003961FF" w:rsidRPr="00786539">
              <w:t>6</w:t>
            </w:r>
            <w:r w:rsidRPr="00786539">
              <w:t xml:space="preserve"> % одиниць із сукупності не прозвітували до ОДС. </w:t>
            </w:r>
          </w:p>
          <w:p w14:paraId="0D827B7E" w14:textId="77777777" w:rsidR="00786539" w:rsidRPr="00786539" w:rsidRDefault="00786539" w:rsidP="00787E42">
            <w:pPr>
              <w:spacing w:line="300" w:lineRule="exact"/>
              <w:jc w:val="both"/>
            </w:pPr>
          </w:p>
          <w:p w14:paraId="24216A88" w14:textId="5895FFC8" w:rsidR="00787E42" w:rsidRPr="00786539" w:rsidRDefault="00787E42" w:rsidP="00787E42">
            <w:pPr>
              <w:spacing w:line="300" w:lineRule="exact"/>
              <w:jc w:val="both"/>
            </w:pPr>
            <w:r w:rsidRPr="00786539">
              <w:t xml:space="preserve">      Основними причинами </w:t>
            </w:r>
            <w:proofErr w:type="spellStart"/>
            <w:r w:rsidRPr="00786539">
              <w:t>невідповідей</w:t>
            </w:r>
            <w:proofErr w:type="spellEnd"/>
            <w:r w:rsidRPr="00786539">
              <w:t xml:space="preserve"> є:</w:t>
            </w:r>
          </w:p>
          <w:p w14:paraId="256C106A" w14:textId="4C79357E" w:rsidR="00787E42" w:rsidRPr="00786539" w:rsidRDefault="00787E42" w:rsidP="00787E42">
            <w:pPr>
              <w:spacing w:line="300" w:lineRule="exact"/>
              <w:ind w:firstLine="457"/>
              <w:jc w:val="both"/>
            </w:pPr>
            <w:r w:rsidRPr="00786539">
              <w:t>одиниця тимчасово призупинила економічну діяльність – 340 (</w:t>
            </w:r>
            <w:r w:rsidR="001E62D2" w:rsidRPr="00786539">
              <w:t>40</w:t>
            </w:r>
            <w:r w:rsidRPr="00786539">
              <w:t>,</w:t>
            </w:r>
            <w:r w:rsidR="001E62D2" w:rsidRPr="00786539">
              <w:t>5</w:t>
            </w:r>
            <w:r w:rsidRPr="00786539">
              <w:t>%);</w:t>
            </w:r>
          </w:p>
          <w:p w14:paraId="28BAF5C1" w14:textId="74E2C1BB" w:rsidR="00787E42" w:rsidRPr="00786539" w:rsidRDefault="00F70E59" w:rsidP="00787E42">
            <w:pPr>
              <w:spacing w:line="300" w:lineRule="exact"/>
              <w:ind w:firstLine="457"/>
              <w:jc w:val="both"/>
            </w:pPr>
            <w:r w:rsidRPr="00786539">
              <w:t>одиниця не здійснює вид економічної діяльності, що формує явище, яке спостерігається – 216 (25,7%);</w:t>
            </w:r>
          </w:p>
          <w:p w14:paraId="67CFF67A" w14:textId="2D1D67AA" w:rsidR="00F70E59" w:rsidRPr="00786539" w:rsidRDefault="00F70E59" w:rsidP="00F70E59">
            <w:pPr>
              <w:spacing w:line="300" w:lineRule="exact"/>
              <w:ind w:firstLine="459"/>
              <w:jc w:val="both"/>
            </w:pPr>
            <w:r w:rsidRPr="00786539">
              <w:t>одиниця не знайдена за наявними контактами – 7 (11,6%);</w:t>
            </w:r>
          </w:p>
          <w:p w14:paraId="46A8CB8F" w14:textId="216CC79F" w:rsidR="00F70E59" w:rsidRPr="00786539" w:rsidRDefault="00F70E59" w:rsidP="00F70E59">
            <w:pPr>
              <w:spacing w:line="300" w:lineRule="exact"/>
              <w:ind w:firstLine="430"/>
              <w:jc w:val="both"/>
            </w:pPr>
            <w:r w:rsidRPr="00786539">
              <w:t>одиниця відмовилася звітувати – 79 (9,4%);</w:t>
            </w:r>
          </w:p>
          <w:p w14:paraId="31009EAD" w14:textId="4B695AEA" w:rsidR="00787E42" w:rsidRPr="00786539" w:rsidRDefault="00F70E59" w:rsidP="00F70E59">
            <w:pPr>
              <w:spacing w:line="300" w:lineRule="exact"/>
              <w:ind w:firstLine="459"/>
              <w:jc w:val="both"/>
            </w:pPr>
            <w:r w:rsidRPr="00786539">
              <w:t>за одиницю звітує інший респондент – 79 (9,4%);</w:t>
            </w:r>
          </w:p>
          <w:p w14:paraId="047FBFFB" w14:textId="4F02B998" w:rsidR="00F70E59" w:rsidRPr="00786539" w:rsidRDefault="001E62D2" w:rsidP="00F70E59">
            <w:pPr>
              <w:spacing w:line="300" w:lineRule="exact"/>
              <w:ind w:firstLine="459"/>
              <w:jc w:val="both"/>
            </w:pPr>
            <w:r w:rsidRPr="00786539">
              <w:t>одиниця реорганізована або в стадії реорганізації, або передала виробничі фактори іншій одиниці – 14 (1,7%);</w:t>
            </w:r>
          </w:p>
          <w:p w14:paraId="3696DA1B" w14:textId="610610EB" w:rsidR="001E62D2" w:rsidRPr="00786539" w:rsidRDefault="001E62D2" w:rsidP="00F70E59">
            <w:pPr>
              <w:spacing w:line="300" w:lineRule="exact"/>
              <w:ind w:firstLine="459"/>
              <w:jc w:val="both"/>
            </w:pPr>
            <w:r w:rsidRPr="00786539">
              <w:t>одиниця припинена або в стадії припинення – 14 (1,7%).</w:t>
            </w:r>
          </w:p>
          <w:p w14:paraId="1855602C" w14:textId="043F471A" w:rsidR="003D1CFB" w:rsidRPr="00786539" w:rsidRDefault="003D1CFB" w:rsidP="001E62D2">
            <w:pPr>
              <w:ind w:firstLine="457"/>
              <w:jc w:val="both"/>
            </w:pPr>
          </w:p>
        </w:tc>
      </w:tr>
      <w:tr w:rsidR="005762CD" w:rsidRPr="00892862" w14:paraId="685973FB" w14:textId="77777777" w:rsidTr="00626BFA">
        <w:trPr>
          <w:jc w:val="center"/>
        </w:trPr>
        <w:tc>
          <w:tcPr>
            <w:tcW w:w="5524" w:type="dxa"/>
            <w:shd w:val="clear" w:color="auto" w:fill="auto"/>
          </w:tcPr>
          <w:p w14:paraId="158C2D1B" w14:textId="1C56DACE" w:rsidR="000A3244" w:rsidRPr="00892862" w:rsidRDefault="000E78E9" w:rsidP="000A3244">
            <w:pPr>
              <w:widowControl w:val="0"/>
              <w:autoSpaceDE w:val="0"/>
              <w:autoSpaceDN w:val="0"/>
              <w:adjustRightInd w:val="0"/>
            </w:pPr>
            <w:r w:rsidRPr="00892862">
              <w:t xml:space="preserve">S.13.3.3.2. Рівень </w:t>
            </w:r>
            <w:proofErr w:type="spellStart"/>
            <w:r w:rsidRPr="00892862">
              <w:t>невідповідей</w:t>
            </w:r>
            <w:proofErr w:type="spellEnd"/>
            <w:r w:rsidRPr="00892862">
              <w:t xml:space="preserve"> одиниць (A5)</w:t>
            </w:r>
          </w:p>
        </w:tc>
        <w:tc>
          <w:tcPr>
            <w:tcW w:w="8930" w:type="dxa"/>
            <w:shd w:val="clear" w:color="auto" w:fill="auto"/>
          </w:tcPr>
          <w:p w14:paraId="0B8D5F78" w14:textId="63FA01B8" w:rsidR="004E6D66" w:rsidRPr="00786539" w:rsidRDefault="004E6D66" w:rsidP="00291FA9">
            <w:pPr>
              <w:spacing w:line="259" w:lineRule="auto"/>
              <w:ind w:firstLine="457"/>
              <w:jc w:val="both"/>
            </w:pPr>
            <w:r w:rsidRPr="00892862">
              <w:t xml:space="preserve">Показник якості щодо рівня </w:t>
            </w:r>
            <w:proofErr w:type="spellStart"/>
            <w:r w:rsidRPr="00892862">
              <w:t>невідповідей</w:t>
            </w:r>
            <w:proofErr w:type="spellEnd"/>
            <w:r w:rsidRPr="00892862">
              <w:t xml:space="preserve"> одиниць (як відношення</w:t>
            </w:r>
            <w:r w:rsidR="00EF74F5">
              <w:t xml:space="preserve"> </w:t>
            </w:r>
            <w:r w:rsidR="00504F58" w:rsidRPr="00892862">
              <w:t>кількості одиниць статистичного спостереження</w:t>
            </w:r>
            <w:r w:rsidR="00A37C26">
              <w:t xml:space="preserve">, </w:t>
            </w:r>
            <w:r w:rsidR="00504F58" w:rsidRPr="00892862">
              <w:t xml:space="preserve">залучених до </w:t>
            </w:r>
            <w:r w:rsidR="00504F58" w:rsidRPr="00786539">
              <w:lastRenderedPageBreak/>
              <w:t>звітування, які не надали до органів державної статистики інформацію</w:t>
            </w:r>
            <w:r w:rsidR="001B182A" w:rsidRPr="00786539">
              <w:t xml:space="preserve">, </w:t>
            </w:r>
            <w:r w:rsidR="00504F58" w:rsidRPr="00786539">
              <w:t>до кількості</w:t>
            </w:r>
            <w:r w:rsidR="00A37C26" w:rsidRPr="00786539">
              <w:t xml:space="preserve"> одиниць</w:t>
            </w:r>
            <w:r w:rsidR="00504F58" w:rsidRPr="00786539">
              <w:t>, які надали інформацію</w:t>
            </w:r>
            <w:r w:rsidR="001E4F58" w:rsidRPr="00786539">
              <w:t>)</w:t>
            </w:r>
            <w:r w:rsidR="00A37C26" w:rsidRPr="00786539">
              <w:t xml:space="preserve"> </w:t>
            </w:r>
            <w:r w:rsidR="00F41F48" w:rsidRPr="00786539">
              <w:t>с</w:t>
            </w:r>
            <w:r w:rsidR="000A3244" w:rsidRPr="00786539">
              <w:t xml:space="preserve">клав </w:t>
            </w:r>
            <w:r w:rsidR="00786539" w:rsidRPr="00786539">
              <w:t>за</w:t>
            </w:r>
            <w:r w:rsidR="000A3244" w:rsidRPr="00786539">
              <w:t xml:space="preserve"> 202</w:t>
            </w:r>
            <w:r w:rsidR="005F1DAA" w:rsidRPr="00786539">
              <w:t>0</w:t>
            </w:r>
            <w:r w:rsidR="000A3244" w:rsidRPr="00786539">
              <w:t xml:space="preserve"> р</w:t>
            </w:r>
            <w:r w:rsidR="00786539" w:rsidRPr="00786539">
              <w:t>ік</w:t>
            </w:r>
            <w:r w:rsidR="000A3244" w:rsidRPr="00786539">
              <w:t>:</w:t>
            </w:r>
          </w:p>
          <w:p w14:paraId="0E536E0E" w14:textId="79C4BEAA" w:rsidR="004E6D66" w:rsidRPr="00786539" w:rsidRDefault="00594753" w:rsidP="00291FA9">
            <w:pPr>
              <w:spacing w:line="259" w:lineRule="auto"/>
              <w:ind w:firstLine="457"/>
              <w:jc w:val="both"/>
            </w:pPr>
            <w:r w:rsidRPr="00786539">
              <w:t xml:space="preserve">А5 </w:t>
            </w:r>
            <w:r w:rsidR="009A378F" w:rsidRPr="00786539">
              <w:t>= 1–</w:t>
            </w:r>
            <w:r w:rsidR="000A3244" w:rsidRPr="00786539">
              <w:t>839</w:t>
            </w:r>
            <w:r w:rsidR="00D919BF" w:rsidRPr="00786539">
              <w:t>/</w:t>
            </w:r>
            <w:r w:rsidR="000A3244" w:rsidRPr="00786539">
              <w:t>1337</w:t>
            </w:r>
            <w:r w:rsidR="004F1404" w:rsidRPr="00786539">
              <w:t>=</w:t>
            </w:r>
            <w:r w:rsidR="009A378F" w:rsidRPr="00786539">
              <w:t xml:space="preserve"> 0,</w:t>
            </w:r>
            <w:r w:rsidR="000A3244" w:rsidRPr="00786539">
              <w:t>372.</w:t>
            </w:r>
          </w:p>
          <w:p w14:paraId="20713832" w14:textId="77777777" w:rsidR="000E78E9" w:rsidRDefault="000A3244" w:rsidP="000A3244">
            <w:pPr>
              <w:ind w:firstLine="457"/>
              <w:jc w:val="both"/>
            </w:pPr>
            <w:r w:rsidRPr="00786539">
              <w:t xml:space="preserve">Стосовно </w:t>
            </w:r>
            <w:proofErr w:type="spellStart"/>
            <w:r w:rsidRPr="00786539">
              <w:t>невідповідей</w:t>
            </w:r>
            <w:proofErr w:type="spellEnd"/>
            <w:r w:rsidRPr="00786539">
              <w:t xml:space="preserve"> </w:t>
            </w:r>
            <w:r w:rsidRPr="004F0CC8">
              <w:t>респондентів методи, що дозволяють компенсувати відсутні дані, не застосовуються.</w:t>
            </w:r>
          </w:p>
          <w:p w14:paraId="3DAB1BE2" w14:textId="5C96CE32" w:rsidR="000A3244" w:rsidRPr="00892862" w:rsidRDefault="000A3244" w:rsidP="000A3244">
            <w:pPr>
              <w:ind w:firstLine="457"/>
              <w:jc w:val="both"/>
            </w:pPr>
          </w:p>
        </w:tc>
      </w:tr>
      <w:tr w:rsidR="00574AFF" w:rsidRPr="00574AFF" w14:paraId="38619819" w14:textId="77777777" w:rsidTr="00626BFA">
        <w:trPr>
          <w:jc w:val="center"/>
        </w:trPr>
        <w:tc>
          <w:tcPr>
            <w:tcW w:w="5524" w:type="dxa"/>
            <w:shd w:val="clear" w:color="auto" w:fill="auto"/>
          </w:tcPr>
          <w:p w14:paraId="4AC35DF1" w14:textId="031A0A66" w:rsidR="000E78E9" w:rsidRPr="00574AFF" w:rsidRDefault="000E78E9" w:rsidP="000E78E9">
            <w:pPr>
              <w:widowControl w:val="0"/>
              <w:autoSpaceDE w:val="0"/>
              <w:autoSpaceDN w:val="0"/>
              <w:adjustRightInd w:val="0"/>
            </w:pPr>
            <w:bookmarkStart w:id="5" w:name="_Hlk139288524"/>
            <w:bookmarkStart w:id="6" w:name="_Hlk139288541"/>
            <w:r w:rsidRPr="00574AFF">
              <w:lastRenderedPageBreak/>
              <w:t xml:space="preserve">S.13.3.4. </w:t>
            </w:r>
            <w:bookmarkEnd w:id="5"/>
            <w:r w:rsidRPr="00574AFF">
              <w:t>Похибки обробки даних</w:t>
            </w:r>
            <w:bookmarkEnd w:id="6"/>
          </w:p>
        </w:tc>
        <w:tc>
          <w:tcPr>
            <w:tcW w:w="8930" w:type="dxa"/>
            <w:shd w:val="clear" w:color="auto" w:fill="auto"/>
          </w:tcPr>
          <w:p w14:paraId="2A97FC93" w14:textId="77777777" w:rsidR="00574AFF" w:rsidRPr="00574AFF" w:rsidRDefault="00574AFF" w:rsidP="00574AFF">
            <w:pPr>
              <w:pStyle w:val="Default"/>
              <w:spacing w:line="228" w:lineRule="auto"/>
              <w:ind w:firstLine="454"/>
              <w:jc w:val="both"/>
              <w:rPr>
                <w:color w:val="auto"/>
                <w:sz w:val="28"/>
                <w:szCs w:val="28"/>
                <w:lang w:val="uk-UA"/>
              </w:rPr>
            </w:pPr>
            <w:bookmarkStart w:id="7" w:name="_Hlk144897231"/>
            <w:r w:rsidRPr="002F6973">
              <w:rPr>
                <w:color w:val="auto"/>
                <w:sz w:val="28"/>
                <w:szCs w:val="28"/>
                <w:lang w:val="uk-UA"/>
              </w:rPr>
              <w:t>Для запобігання похибок обробки даних, отриманих від респондентів, здійснюється: контроль повноти введення даних; арифметичні та логічні контролі первинних даних; перевірка</w:t>
            </w:r>
            <w:r w:rsidRPr="00574AFF">
              <w:rPr>
                <w:color w:val="auto"/>
                <w:sz w:val="28"/>
                <w:szCs w:val="28"/>
                <w:lang w:val="uk-UA"/>
              </w:rPr>
              <w:t xml:space="preserve"> правильності співвідношення окремих значень показників; виявлення алогічних відповідей шляхом порівняння значень показників (у середньому за рік похибка складає до 0,1 %). </w:t>
            </w:r>
            <w:bookmarkEnd w:id="7"/>
          </w:p>
          <w:p w14:paraId="574DF880" w14:textId="23C14EBF" w:rsidR="00367E6A" w:rsidRPr="00574AFF" w:rsidRDefault="00574AFF" w:rsidP="00574AFF">
            <w:pPr>
              <w:pStyle w:val="Default"/>
              <w:ind w:firstLine="457"/>
              <w:jc w:val="both"/>
              <w:rPr>
                <w:color w:val="auto"/>
                <w:sz w:val="28"/>
                <w:szCs w:val="28"/>
                <w:lang w:val="uk-UA"/>
              </w:rPr>
            </w:pPr>
            <w:r w:rsidRPr="00574AFF">
              <w:rPr>
                <w:color w:val="auto"/>
                <w:sz w:val="28"/>
                <w:szCs w:val="28"/>
                <w:lang w:val="uk-UA"/>
              </w:rPr>
              <w:t>Кожна процедура обробки даних супроводжується формуванням протоколів припущених помилок.</w:t>
            </w:r>
          </w:p>
          <w:p w14:paraId="1390E303" w14:textId="708A8C52" w:rsidR="00E75001" w:rsidRPr="00574AFF" w:rsidRDefault="00E75001" w:rsidP="00291FA9">
            <w:pPr>
              <w:widowControl w:val="0"/>
              <w:autoSpaceDE w:val="0"/>
              <w:autoSpaceDN w:val="0"/>
              <w:adjustRightInd w:val="0"/>
              <w:ind w:firstLine="457"/>
              <w:jc w:val="both"/>
              <w:rPr>
                <w:lang w:eastAsia="ru-RU"/>
              </w:rPr>
            </w:pPr>
          </w:p>
        </w:tc>
      </w:tr>
      <w:tr w:rsidR="005762CD" w:rsidRPr="00892862" w14:paraId="03D63C3A" w14:textId="77777777" w:rsidTr="00626BFA">
        <w:trPr>
          <w:jc w:val="center"/>
        </w:trPr>
        <w:tc>
          <w:tcPr>
            <w:tcW w:w="5524" w:type="dxa"/>
            <w:shd w:val="clear" w:color="auto" w:fill="auto"/>
          </w:tcPr>
          <w:p w14:paraId="1314BECB" w14:textId="44203850" w:rsidR="000E78E9" w:rsidRPr="00574AFF" w:rsidRDefault="000E78E9" w:rsidP="000E78E9">
            <w:pPr>
              <w:widowControl w:val="0"/>
              <w:autoSpaceDE w:val="0"/>
              <w:autoSpaceDN w:val="0"/>
              <w:adjustRightInd w:val="0"/>
            </w:pPr>
            <w:bookmarkStart w:id="8" w:name="_Hlk139288738"/>
            <w:r w:rsidRPr="00574AFF">
              <w:t>S.13.3.5. Похибки вибору моделі</w:t>
            </w:r>
            <w:bookmarkEnd w:id="8"/>
          </w:p>
        </w:tc>
        <w:tc>
          <w:tcPr>
            <w:tcW w:w="8930" w:type="dxa"/>
            <w:shd w:val="clear" w:color="auto" w:fill="auto"/>
          </w:tcPr>
          <w:p w14:paraId="6E1BEB90" w14:textId="7B6CEB58" w:rsidR="00EA1F34" w:rsidRPr="00741C53" w:rsidRDefault="005310F5" w:rsidP="00291FA9">
            <w:pPr>
              <w:spacing w:line="228" w:lineRule="auto"/>
              <w:ind w:firstLine="454"/>
              <w:jc w:val="both"/>
              <w:rPr>
                <w:strike/>
              </w:rPr>
            </w:pPr>
            <w:r w:rsidRPr="00892862">
              <w:rPr>
                <w:color w:val="000000"/>
                <w:lang w:eastAsia="ru-RU"/>
              </w:rPr>
              <w:t>Для цього ДСС застосовується модель процесу формування сукупності одиниць ДСС, що вивчається (описано у пункті S.3.6). Для виявлення похибок вибору моделі переглядаються критерії фо</w:t>
            </w:r>
            <w:r w:rsidR="00611149">
              <w:rPr>
                <w:color w:val="000000"/>
                <w:lang w:eastAsia="ru-RU"/>
              </w:rPr>
              <w:t>рмування сукупності одиниць д</w:t>
            </w:r>
            <w:r w:rsidR="00FE2E67" w:rsidRPr="00892862">
              <w:t>ля отримання</w:t>
            </w:r>
            <w:r w:rsidR="00741C53">
              <w:t xml:space="preserve"> результатів ДСС.</w:t>
            </w:r>
            <w:r w:rsidR="00FE2E67" w:rsidRPr="00892862">
              <w:t xml:space="preserve"> </w:t>
            </w:r>
          </w:p>
          <w:p w14:paraId="6EB88356" w14:textId="7AEBBD0F" w:rsidR="00607B4D" w:rsidRPr="00EF74F5" w:rsidRDefault="00741C53" w:rsidP="00291FA9">
            <w:pPr>
              <w:pStyle w:val="Default"/>
              <w:ind w:firstLine="454"/>
              <w:jc w:val="both"/>
              <w:rPr>
                <w:sz w:val="28"/>
                <w:szCs w:val="28"/>
                <w:lang w:val="uk-UA"/>
              </w:rPr>
            </w:pPr>
            <w:r w:rsidRPr="00EF74F5">
              <w:rPr>
                <w:sz w:val="28"/>
                <w:szCs w:val="28"/>
                <w:lang w:val="uk-UA"/>
              </w:rPr>
              <w:t xml:space="preserve">Також для формування результатів ДСС обрано комбінацію статистичних методів отримання інформації (звітування, угоди щодо </w:t>
            </w:r>
            <w:proofErr w:type="spellStart"/>
            <w:r w:rsidRPr="00EF74F5">
              <w:rPr>
                <w:sz w:val="28"/>
                <w:szCs w:val="28"/>
                <w:lang w:val="uk-UA"/>
              </w:rPr>
              <w:t>взаємообміну</w:t>
            </w:r>
            <w:proofErr w:type="spellEnd"/>
            <w:r w:rsidRPr="00EF74F5">
              <w:rPr>
                <w:sz w:val="28"/>
                <w:szCs w:val="28"/>
                <w:lang w:val="uk-UA"/>
              </w:rPr>
              <w:t xml:space="preserve"> інформаційними ресурсами, результати інших ДСС).</w:t>
            </w:r>
          </w:p>
          <w:p w14:paraId="1DB12CDC" w14:textId="0920D96C" w:rsidR="00741C53" w:rsidRDefault="00846502" w:rsidP="00846502">
            <w:pPr>
              <w:pStyle w:val="Default"/>
              <w:ind w:firstLine="454"/>
              <w:jc w:val="both"/>
              <w:rPr>
                <w:sz w:val="28"/>
                <w:szCs w:val="28"/>
                <w:lang w:val="uk-UA"/>
              </w:rPr>
            </w:pPr>
            <w:r w:rsidRPr="00786539">
              <w:rPr>
                <w:sz w:val="28"/>
                <w:szCs w:val="28"/>
                <w:lang w:val="uk-UA"/>
              </w:rPr>
              <w:t xml:space="preserve">Крім цього, формування результатів ДСС щодо ФОП здійснюється </w:t>
            </w:r>
            <w:r w:rsidR="00B75219" w:rsidRPr="00786539">
              <w:rPr>
                <w:sz w:val="28"/>
                <w:szCs w:val="28"/>
                <w:lang w:val="uk-UA"/>
              </w:rPr>
              <w:t>за оцінкою</w:t>
            </w:r>
            <w:r w:rsidRPr="00786539">
              <w:rPr>
                <w:sz w:val="28"/>
                <w:szCs w:val="28"/>
                <w:lang w:val="uk-UA"/>
              </w:rPr>
              <w:t xml:space="preserve"> відповідно до Методики з використанням адміністративних даних та даних інших ДСС, а також за допомогою коригуючих коефіцієнтів та середніх значень показників, обчислених на підставі статистичних даних, отриманих від респондентів цього ДСС.</w:t>
            </w:r>
          </w:p>
          <w:p w14:paraId="1D2DDF24" w14:textId="6ACAA9BB" w:rsidR="00846502" w:rsidRPr="00741C53" w:rsidRDefault="00846502" w:rsidP="00846502">
            <w:pPr>
              <w:pStyle w:val="Default"/>
              <w:ind w:firstLine="454"/>
              <w:jc w:val="both"/>
              <w:rPr>
                <w:sz w:val="28"/>
                <w:szCs w:val="28"/>
                <w:lang w:val="uk-UA"/>
              </w:rPr>
            </w:pPr>
          </w:p>
        </w:tc>
      </w:tr>
      <w:tr w:rsidR="005762CD" w:rsidRPr="00892862" w14:paraId="10265DB3" w14:textId="77777777" w:rsidTr="00626BFA">
        <w:trPr>
          <w:jc w:val="center"/>
        </w:trPr>
        <w:tc>
          <w:tcPr>
            <w:tcW w:w="14454" w:type="dxa"/>
            <w:gridSpan w:val="2"/>
            <w:shd w:val="clear" w:color="auto" w:fill="auto"/>
          </w:tcPr>
          <w:p w14:paraId="4CD12FDF" w14:textId="5CB67420" w:rsidR="000E78E9" w:rsidRPr="00892862" w:rsidRDefault="000E78E9" w:rsidP="000E78E9">
            <w:pPr>
              <w:widowControl w:val="0"/>
              <w:autoSpaceDE w:val="0"/>
              <w:autoSpaceDN w:val="0"/>
              <w:adjustRightInd w:val="0"/>
            </w:pPr>
            <w:r w:rsidRPr="00892862">
              <w:t>S.14. Своєчасність і пунктуальність</w:t>
            </w:r>
          </w:p>
        </w:tc>
      </w:tr>
      <w:tr w:rsidR="005762CD" w:rsidRPr="00892862" w14:paraId="1A3C5C75" w14:textId="77777777" w:rsidTr="00626BFA">
        <w:trPr>
          <w:jc w:val="center"/>
        </w:trPr>
        <w:tc>
          <w:tcPr>
            <w:tcW w:w="5524" w:type="dxa"/>
            <w:shd w:val="clear" w:color="auto" w:fill="auto"/>
          </w:tcPr>
          <w:p w14:paraId="2AE54DC8" w14:textId="77777777" w:rsidR="000E78E9" w:rsidRPr="00590F1A" w:rsidRDefault="000E78E9" w:rsidP="000E78E9">
            <w:pPr>
              <w:widowControl w:val="0"/>
              <w:autoSpaceDE w:val="0"/>
              <w:autoSpaceDN w:val="0"/>
              <w:adjustRightInd w:val="0"/>
            </w:pPr>
            <w:r w:rsidRPr="00590F1A">
              <w:lastRenderedPageBreak/>
              <w:t>S.14.1. Своєчасність і тривалість часу до оприлюднення інформації (TP2)</w:t>
            </w:r>
          </w:p>
        </w:tc>
        <w:tc>
          <w:tcPr>
            <w:tcW w:w="8930" w:type="dxa"/>
            <w:shd w:val="clear" w:color="auto" w:fill="auto"/>
          </w:tcPr>
          <w:p w14:paraId="66AE2DC6" w14:textId="65565863" w:rsidR="00607B4D" w:rsidRPr="0024096B" w:rsidRDefault="0097550B" w:rsidP="00C06626">
            <w:pPr>
              <w:pBdr>
                <w:top w:val="nil"/>
                <w:left w:val="nil"/>
                <w:bottom w:val="nil"/>
                <w:right w:val="nil"/>
                <w:between w:val="nil"/>
              </w:pBdr>
              <w:tabs>
                <w:tab w:val="left" w:pos="851"/>
                <w:tab w:val="left" w:pos="1276"/>
              </w:tabs>
              <w:spacing w:line="259" w:lineRule="auto"/>
              <w:ind w:firstLine="457"/>
              <w:contextualSpacing/>
              <w:jc w:val="both"/>
            </w:pPr>
            <w:r w:rsidRPr="0024096B">
              <w:rPr>
                <w:color w:val="000000"/>
              </w:rPr>
              <w:t>Терміни подання інформації від респондентів за формою № 1-КЗР</w:t>
            </w:r>
            <w:r w:rsidR="00E6750D" w:rsidRPr="0024096B">
              <w:t xml:space="preserve"> (річна) – </w:t>
            </w:r>
            <w:r w:rsidR="00B0177A" w:rsidRPr="0024096B">
              <w:t>не пізніше 28-го лютого року, наступного за звітним</w:t>
            </w:r>
            <w:r w:rsidR="00B52409" w:rsidRPr="0024096B">
              <w:t>.</w:t>
            </w:r>
          </w:p>
          <w:p w14:paraId="5D6812AF" w14:textId="438DF1CE" w:rsidR="00B0177A" w:rsidRPr="0024096B" w:rsidRDefault="00C83EAC" w:rsidP="00C06626">
            <w:pPr>
              <w:ind w:firstLine="457"/>
              <w:jc w:val="both"/>
            </w:pPr>
            <w:r w:rsidRPr="0024096B">
              <w:t xml:space="preserve">Результати ДСС </w:t>
            </w:r>
            <w:r w:rsidR="0077728A" w:rsidRPr="0024096B">
              <w:t xml:space="preserve">щодо юридичних осіб, відокремлених підрозділів юридичних осіб </w:t>
            </w:r>
            <w:r w:rsidRPr="0024096B">
              <w:t>оприлюднюються що</w:t>
            </w:r>
            <w:r w:rsidR="0097550B" w:rsidRPr="0024096B">
              <w:t>рі</w:t>
            </w:r>
            <w:r w:rsidR="00B0177A" w:rsidRPr="0024096B">
              <w:t>чно</w:t>
            </w:r>
            <w:r w:rsidR="0077728A" w:rsidRPr="0024096B">
              <w:t xml:space="preserve"> не пізніше 28-го червня року, наступного за звітним</w:t>
            </w:r>
            <w:r w:rsidR="00E6750D" w:rsidRPr="0024096B">
              <w:t>.</w:t>
            </w:r>
          </w:p>
          <w:p w14:paraId="1EF92C34" w14:textId="188CF813" w:rsidR="00B0177A" w:rsidRPr="0024096B" w:rsidRDefault="00B0177A" w:rsidP="00C06626">
            <w:pPr>
              <w:ind w:firstLine="457"/>
              <w:jc w:val="both"/>
            </w:pPr>
            <w:r w:rsidRPr="0024096B">
              <w:t>ТР2</w:t>
            </w:r>
            <w:r w:rsidRPr="0024096B">
              <w:rPr>
                <w:vertAlign w:val="subscript"/>
              </w:rPr>
              <w:t>1</w:t>
            </w:r>
            <w:r w:rsidRPr="0024096B">
              <w:t xml:space="preserve"> = </w:t>
            </w:r>
            <w:r w:rsidR="003A6089" w:rsidRPr="0024096B">
              <w:t>18</w:t>
            </w:r>
            <w:r w:rsidR="0077728A" w:rsidRPr="0024096B">
              <w:t>0</w:t>
            </w:r>
            <w:r w:rsidRPr="0024096B">
              <w:t xml:space="preserve"> д</w:t>
            </w:r>
            <w:r w:rsidR="00504F58" w:rsidRPr="0024096B">
              <w:t>н</w:t>
            </w:r>
            <w:r w:rsidR="003A6089" w:rsidRPr="0024096B">
              <w:t>ів</w:t>
            </w:r>
            <w:r w:rsidRPr="0024096B">
              <w:t>.</w:t>
            </w:r>
          </w:p>
          <w:p w14:paraId="17AED359" w14:textId="721B48F6" w:rsidR="00B0177A" w:rsidRPr="0024096B" w:rsidRDefault="00590F1A" w:rsidP="00C06626">
            <w:pPr>
              <w:ind w:firstLine="457"/>
              <w:jc w:val="both"/>
            </w:pPr>
            <w:r w:rsidRPr="0024096B">
              <w:t xml:space="preserve">Результати ДСС з урахуванням діяльності </w:t>
            </w:r>
            <w:r w:rsidR="00983F8D" w:rsidRPr="0024096B">
              <w:t>ФОП</w:t>
            </w:r>
            <w:r w:rsidRPr="0024096B">
              <w:t xml:space="preserve"> оприлюднюються щорічно не пізніше 28-го вересня року, наступного за звітним.</w:t>
            </w:r>
            <w:r w:rsidR="00B0177A" w:rsidRPr="0024096B">
              <w:t xml:space="preserve"> </w:t>
            </w:r>
          </w:p>
          <w:p w14:paraId="28EEC75D" w14:textId="0ED00877" w:rsidR="00B0177A" w:rsidRPr="0024096B" w:rsidRDefault="00B0177A" w:rsidP="00C06626">
            <w:pPr>
              <w:ind w:firstLine="457"/>
              <w:jc w:val="both"/>
            </w:pPr>
            <w:r w:rsidRPr="0024096B">
              <w:t>ТР2</w:t>
            </w:r>
            <w:r w:rsidRPr="0024096B">
              <w:rPr>
                <w:vertAlign w:val="subscript"/>
              </w:rPr>
              <w:t>2</w:t>
            </w:r>
            <w:r w:rsidRPr="0024096B">
              <w:t xml:space="preserve"> = 2</w:t>
            </w:r>
            <w:r w:rsidR="00590F1A" w:rsidRPr="0024096B">
              <w:t>80</w:t>
            </w:r>
            <w:r w:rsidRPr="0024096B">
              <w:t xml:space="preserve"> днів.</w:t>
            </w:r>
          </w:p>
          <w:p w14:paraId="3D7DB2AD" w14:textId="62021012" w:rsidR="000E78E9" w:rsidRPr="0024096B" w:rsidRDefault="000E78E9" w:rsidP="0036615B">
            <w:pPr>
              <w:ind w:firstLine="567"/>
              <w:jc w:val="both"/>
            </w:pPr>
          </w:p>
        </w:tc>
      </w:tr>
      <w:tr w:rsidR="00FF2CBD" w:rsidRPr="00FF2CBD" w14:paraId="52D65FBB" w14:textId="77777777" w:rsidTr="00626BFA">
        <w:trPr>
          <w:jc w:val="center"/>
        </w:trPr>
        <w:tc>
          <w:tcPr>
            <w:tcW w:w="5524" w:type="dxa"/>
            <w:shd w:val="clear" w:color="auto" w:fill="auto"/>
          </w:tcPr>
          <w:p w14:paraId="18B3C488" w14:textId="49AEC408" w:rsidR="000E78E9" w:rsidRPr="00FF2CBD" w:rsidRDefault="000E78E9" w:rsidP="000E78E9">
            <w:pPr>
              <w:widowControl w:val="0"/>
              <w:autoSpaceDE w:val="0"/>
              <w:autoSpaceDN w:val="0"/>
              <w:adjustRightInd w:val="0"/>
            </w:pPr>
            <w:r w:rsidRPr="00FF2CBD">
              <w:t>S.14.1.1. Тривалість часу до оприлюднення попередніх результатів ДСС (TP1)</w:t>
            </w:r>
          </w:p>
        </w:tc>
        <w:tc>
          <w:tcPr>
            <w:tcW w:w="8930" w:type="dxa"/>
            <w:shd w:val="clear" w:color="auto" w:fill="auto"/>
          </w:tcPr>
          <w:p w14:paraId="67321F85" w14:textId="77777777" w:rsidR="00203DD0" w:rsidRPr="0024096B" w:rsidRDefault="00203DD0" w:rsidP="00AB3118">
            <w:pPr>
              <w:ind w:firstLine="457"/>
              <w:jc w:val="both"/>
            </w:pPr>
            <w:r w:rsidRPr="0024096B">
              <w:t xml:space="preserve">Оприлюднення попередніх результатів ДСС не здійснюється. </w:t>
            </w:r>
          </w:p>
          <w:p w14:paraId="3E850A7F" w14:textId="77777777" w:rsidR="002B7E81" w:rsidRPr="0024096B" w:rsidRDefault="00203DD0" w:rsidP="00203DD0">
            <w:pPr>
              <w:pStyle w:val="Default"/>
              <w:ind w:firstLine="457"/>
              <w:jc w:val="both"/>
              <w:rPr>
                <w:color w:val="auto"/>
                <w:sz w:val="28"/>
                <w:szCs w:val="28"/>
                <w:lang w:val="uk-UA" w:eastAsia="uk-UA"/>
              </w:rPr>
            </w:pPr>
            <w:r w:rsidRPr="0024096B">
              <w:rPr>
                <w:color w:val="auto"/>
                <w:sz w:val="28"/>
                <w:szCs w:val="28"/>
                <w:lang w:val="uk-UA" w:eastAsia="uk-UA"/>
              </w:rPr>
              <w:t>За цим ДСС оприлюднюються тільки остаточні дані.</w:t>
            </w:r>
          </w:p>
          <w:p w14:paraId="75D6F733" w14:textId="5A9FC63D" w:rsidR="00203DD0" w:rsidRPr="0024096B" w:rsidRDefault="00203DD0" w:rsidP="00203DD0">
            <w:pPr>
              <w:pStyle w:val="Default"/>
              <w:ind w:firstLine="457"/>
              <w:jc w:val="both"/>
              <w:rPr>
                <w:color w:val="auto"/>
                <w:sz w:val="28"/>
                <w:szCs w:val="28"/>
                <w:lang w:val="uk-UA" w:eastAsia="uk-UA"/>
              </w:rPr>
            </w:pPr>
          </w:p>
        </w:tc>
      </w:tr>
      <w:tr w:rsidR="005762CD" w:rsidRPr="00892862" w14:paraId="088E9C26" w14:textId="77777777" w:rsidTr="00626BFA">
        <w:trPr>
          <w:jc w:val="center"/>
        </w:trPr>
        <w:tc>
          <w:tcPr>
            <w:tcW w:w="5524" w:type="dxa"/>
            <w:shd w:val="clear" w:color="auto" w:fill="auto"/>
          </w:tcPr>
          <w:p w14:paraId="05235AAF" w14:textId="77777777" w:rsidR="000E78E9" w:rsidRPr="00590F1A" w:rsidRDefault="000E78E9" w:rsidP="000E78E9">
            <w:pPr>
              <w:widowControl w:val="0"/>
              <w:autoSpaceDE w:val="0"/>
              <w:autoSpaceDN w:val="0"/>
              <w:adjustRightInd w:val="0"/>
            </w:pPr>
            <w:r w:rsidRPr="00590F1A">
              <w:t>S.14.1.2. Тривалість часу до оприлюднення остаточних результатів ДСС (TP2)</w:t>
            </w:r>
          </w:p>
        </w:tc>
        <w:tc>
          <w:tcPr>
            <w:tcW w:w="8930" w:type="dxa"/>
            <w:shd w:val="clear" w:color="auto" w:fill="auto"/>
          </w:tcPr>
          <w:p w14:paraId="0C8E0624" w14:textId="579E4DF7" w:rsidR="00205B1E" w:rsidRPr="00171734" w:rsidRDefault="00205B1E" w:rsidP="00205B1E">
            <w:pPr>
              <w:autoSpaceDE w:val="0"/>
              <w:autoSpaceDN w:val="0"/>
              <w:adjustRightInd w:val="0"/>
              <w:ind w:firstLine="430"/>
              <w:jc w:val="both"/>
              <w:rPr>
                <w:strike/>
                <w:lang w:val="ru-RU"/>
              </w:rPr>
            </w:pPr>
            <w:r w:rsidRPr="0024096B">
              <w:rPr>
                <w:color w:val="000000"/>
              </w:rPr>
              <w:t xml:space="preserve">Інформація описана у </w:t>
            </w:r>
            <w:r w:rsidR="0024096B" w:rsidRPr="0024096B">
              <w:t xml:space="preserve">пункті </w:t>
            </w:r>
            <w:r w:rsidRPr="0024096B">
              <w:rPr>
                <w:color w:val="000000"/>
              </w:rPr>
              <w:t>S.14.1.</w:t>
            </w:r>
          </w:p>
          <w:p w14:paraId="385AA592" w14:textId="1AAF3C28" w:rsidR="00C730FB" w:rsidRPr="0024096B" w:rsidRDefault="00C730FB" w:rsidP="00C06626">
            <w:pPr>
              <w:pStyle w:val="Default"/>
              <w:ind w:firstLine="457"/>
              <w:rPr>
                <w:lang w:val="uk-UA"/>
              </w:rPr>
            </w:pPr>
          </w:p>
        </w:tc>
      </w:tr>
      <w:tr w:rsidR="005762CD" w:rsidRPr="00203DD0" w14:paraId="18A57CE7" w14:textId="77777777" w:rsidTr="00626BFA">
        <w:trPr>
          <w:jc w:val="center"/>
        </w:trPr>
        <w:tc>
          <w:tcPr>
            <w:tcW w:w="5524" w:type="dxa"/>
            <w:shd w:val="clear" w:color="auto" w:fill="auto"/>
          </w:tcPr>
          <w:p w14:paraId="62090391" w14:textId="77777777" w:rsidR="000E78E9" w:rsidRPr="00AB3118" w:rsidRDefault="000E78E9" w:rsidP="000E78E9">
            <w:pPr>
              <w:widowControl w:val="0"/>
              <w:autoSpaceDE w:val="0"/>
              <w:autoSpaceDN w:val="0"/>
              <w:adjustRightInd w:val="0"/>
            </w:pPr>
            <w:r w:rsidRPr="00AB3118">
              <w:t>S.14.2. Пунктуальність і оприлюднення (TP3(U))</w:t>
            </w:r>
          </w:p>
        </w:tc>
        <w:tc>
          <w:tcPr>
            <w:tcW w:w="8930" w:type="dxa"/>
            <w:shd w:val="clear" w:color="auto" w:fill="auto"/>
          </w:tcPr>
          <w:p w14:paraId="37C5F0B4" w14:textId="4C41B516" w:rsidR="00203DD0" w:rsidRPr="0024096B" w:rsidRDefault="00203DD0" w:rsidP="00203DD0">
            <w:pPr>
              <w:ind w:firstLine="430"/>
              <w:jc w:val="both"/>
            </w:pPr>
            <w:r w:rsidRPr="0024096B">
              <w:t>Інформація за результатами ДСС до 2022 року оприлюднювалась в заплановані терміни, випадків порушення термінів оприлюднення не було.</w:t>
            </w:r>
          </w:p>
          <w:p w14:paraId="3FAFED33" w14:textId="77777777" w:rsidR="00203DD0" w:rsidRPr="0024096B" w:rsidRDefault="00203DD0" w:rsidP="00203DD0">
            <w:pPr>
              <w:ind w:firstLine="430"/>
              <w:jc w:val="both"/>
            </w:pPr>
            <w:r w:rsidRPr="0024096B">
              <w:t>Відсоток оприлюднень, здійснених вчасно, відповідно до календаря оприлюднення інформації складав 100%.</w:t>
            </w:r>
          </w:p>
          <w:p w14:paraId="5B2BA620" w14:textId="77777777" w:rsidR="00203DD0" w:rsidRPr="0024096B" w:rsidRDefault="00203DD0" w:rsidP="00203DD0">
            <w:pPr>
              <w:ind w:firstLine="430"/>
              <w:jc w:val="both"/>
            </w:pPr>
            <w:r w:rsidRPr="0024096B">
              <w:t>TP3</w:t>
            </w:r>
            <w:r w:rsidRPr="0024096B">
              <w:rPr>
                <w:vertAlign w:val="subscript"/>
              </w:rPr>
              <w:t>1</w:t>
            </w:r>
            <w:r w:rsidRPr="0024096B">
              <w:t xml:space="preserve"> (U) = 1.</w:t>
            </w:r>
          </w:p>
          <w:p w14:paraId="34910958" w14:textId="0FCCF752" w:rsidR="00203DD0" w:rsidRPr="0024096B" w:rsidRDefault="00203DD0" w:rsidP="00203DD0">
            <w:pPr>
              <w:ind w:firstLine="430"/>
              <w:jc w:val="both"/>
            </w:pPr>
            <w:r w:rsidRPr="0024096B">
              <w:t xml:space="preserve">Інформація за результатами ДСС </w:t>
            </w:r>
            <w:r w:rsidR="00205B1E" w:rsidRPr="0024096B">
              <w:t>починаючи з</w:t>
            </w:r>
            <w:r w:rsidRPr="0024096B">
              <w:t xml:space="preserve"> 2022 року не поширювалась у зв’язку з дією воєнного стану. </w:t>
            </w:r>
          </w:p>
          <w:p w14:paraId="3B204824" w14:textId="77777777" w:rsidR="00203DD0" w:rsidRPr="0024096B" w:rsidRDefault="00203DD0" w:rsidP="00203DD0">
            <w:pPr>
              <w:ind w:firstLine="430"/>
              <w:jc w:val="both"/>
            </w:pPr>
            <w:r w:rsidRPr="0024096B">
              <w:t>TP3</w:t>
            </w:r>
            <w:r w:rsidRPr="0024096B">
              <w:rPr>
                <w:vertAlign w:val="subscript"/>
              </w:rPr>
              <w:t>2</w:t>
            </w:r>
            <w:r w:rsidRPr="0024096B">
              <w:t xml:space="preserve">(U) =  0 </w:t>
            </w:r>
          </w:p>
          <w:p w14:paraId="607C5861" w14:textId="5E01BEB4" w:rsidR="00203DD0" w:rsidRPr="0024096B" w:rsidRDefault="00203DD0" w:rsidP="00203DD0">
            <w:pPr>
              <w:ind w:left="33" w:firstLine="393"/>
              <w:jc w:val="both"/>
              <w:rPr>
                <w:bCs/>
              </w:rPr>
            </w:pPr>
            <w:r w:rsidRPr="0024096B">
              <w:t xml:space="preserve">Інформацію за 2021-2023 роки буде оприлюднено </w:t>
            </w:r>
            <w:r w:rsidRPr="0024096B">
              <w:rPr>
                <w:bCs/>
              </w:rPr>
              <w:t>після завершення встановленого Законом України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w:t>
            </w:r>
          </w:p>
          <w:p w14:paraId="79179469" w14:textId="10EF78B1" w:rsidR="00B81C07" w:rsidRPr="0024096B" w:rsidRDefault="00B81C07" w:rsidP="00C06626">
            <w:pPr>
              <w:pStyle w:val="Default"/>
              <w:ind w:firstLine="457"/>
              <w:jc w:val="both"/>
              <w:rPr>
                <w:color w:val="auto"/>
                <w:lang w:val="uk-UA"/>
              </w:rPr>
            </w:pPr>
          </w:p>
        </w:tc>
      </w:tr>
      <w:tr w:rsidR="005762CD" w:rsidRPr="00203DD0" w14:paraId="381B8396" w14:textId="77777777" w:rsidTr="00626BFA">
        <w:trPr>
          <w:jc w:val="center"/>
        </w:trPr>
        <w:tc>
          <w:tcPr>
            <w:tcW w:w="5524" w:type="dxa"/>
            <w:shd w:val="clear" w:color="auto" w:fill="auto"/>
          </w:tcPr>
          <w:p w14:paraId="1FB56E08" w14:textId="77777777" w:rsidR="00854F81" w:rsidRPr="00AB3118" w:rsidRDefault="00854F81" w:rsidP="00854F81">
            <w:pPr>
              <w:widowControl w:val="0"/>
              <w:autoSpaceDE w:val="0"/>
              <w:autoSpaceDN w:val="0"/>
              <w:adjustRightInd w:val="0"/>
            </w:pPr>
            <w:r w:rsidRPr="00AB3118">
              <w:lastRenderedPageBreak/>
              <w:t>S.14.2.1. Пунктуальність і оприлюднення (TP3(Р))</w:t>
            </w:r>
          </w:p>
        </w:tc>
        <w:tc>
          <w:tcPr>
            <w:tcW w:w="8930" w:type="dxa"/>
            <w:shd w:val="clear" w:color="auto" w:fill="auto"/>
          </w:tcPr>
          <w:p w14:paraId="5EE82A10" w14:textId="6F21D49E" w:rsidR="008D46A7" w:rsidRPr="00AB3118" w:rsidRDefault="008D46A7" w:rsidP="008D46A7">
            <w:pPr>
              <w:pStyle w:val="Default"/>
              <w:ind w:firstLine="430"/>
              <w:jc w:val="both"/>
              <w:rPr>
                <w:color w:val="auto"/>
                <w:sz w:val="28"/>
                <w:szCs w:val="28"/>
                <w:lang w:val="uk-UA"/>
              </w:rPr>
            </w:pPr>
            <w:r w:rsidRPr="00AB3118">
              <w:rPr>
                <w:color w:val="auto"/>
                <w:sz w:val="28"/>
                <w:szCs w:val="28"/>
                <w:lang w:val="uk-UA"/>
              </w:rPr>
              <w:t>Календар оприлюднення інформації за цим ДСС до 2022 року жодного разу не порушувався.</w:t>
            </w:r>
          </w:p>
          <w:p w14:paraId="0BA29609" w14:textId="77777777" w:rsidR="008D46A7" w:rsidRPr="00AB3118" w:rsidRDefault="008D46A7" w:rsidP="008D46A7">
            <w:pPr>
              <w:widowControl w:val="0"/>
              <w:autoSpaceDE w:val="0"/>
              <w:autoSpaceDN w:val="0"/>
              <w:adjustRightInd w:val="0"/>
              <w:ind w:firstLine="430"/>
              <w:jc w:val="both"/>
            </w:pPr>
            <w:r w:rsidRPr="00AB3118">
              <w:t>ТР3 (Р) = 0.</w:t>
            </w:r>
          </w:p>
          <w:p w14:paraId="77629229" w14:textId="3AD46B64" w:rsidR="008D46A7" w:rsidRPr="00AB3118" w:rsidRDefault="008D46A7" w:rsidP="008D46A7">
            <w:pPr>
              <w:widowControl w:val="0"/>
              <w:autoSpaceDE w:val="0"/>
              <w:autoSpaceDN w:val="0"/>
              <w:adjustRightInd w:val="0"/>
              <w:ind w:firstLine="430"/>
              <w:jc w:val="both"/>
            </w:pPr>
            <w:r w:rsidRPr="00AB3118">
              <w:t xml:space="preserve">Під час дії воєнного стану інформація за цим ДСС за </w:t>
            </w:r>
            <w:r w:rsidR="00203DD0" w:rsidRPr="00AB3118">
              <w:t>2021-</w:t>
            </w:r>
            <w:r w:rsidRPr="00AB3118">
              <w:t xml:space="preserve">2023 </w:t>
            </w:r>
            <w:r w:rsidR="00203DD0" w:rsidRPr="00AB3118">
              <w:t xml:space="preserve">роки </w:t>
            </w:r>
            <w:r w:rsidRPr="00AB3118">
              <w:t xml:space="preserve">не оприлюднювалась. </w:t>
            </w:r>
          </w:p>
          <w:p w14:paraId="699945E6" w14:textId="747F9E48" w:rsidR="00C730FB" w:rsidRPr="00AB3118" w:rsidRDefault="00C730FB" w:rsidP="00C06626">
            <w:pPr>
              <w:widowControl w:val="0"/>
              <w:autoSpaceDE w:val="0"/>
              <w:autoSpaceDN w:val="0"/>
              <w:adjustRightInd w:val="0"/>
              <w:ind w:firstLine="457"/>
              <w:jc w:val="both"/>
            </w:pPr>
          </w:p>
        </w:tc>
      </w:tr>
      <w:tr w:rsidR="005762CD" w:rsidRPr="00892862" w14:paraId="512D9CBD" w14:textId="77777777" w:rsidTr="00626BFA">
        <w:trPr>
          <w:jc w:val="center"/>
        </w:trPr>
        <w:tc>
          <w:tcPr>
            <w:tcW w:w="14454" w:type="dxa"/>
            <w:gridSpan w:val="2"/>
            <w:shd w:val="clear" w:color="auto" w:fill="auto"/>
          </w:tcPr>
          <w:p w14:paraId="1293F513" w14:textId="77777777" w:rsidR="000E78E9" w:rsidRPr="00892862" w:rsidRDefault="000E78E9" w:rsidP="000E78E9">
            <w:pPr>
              <w:widowControl w:val="0"/>
              <w:autoSpaceDE w:val="0"/>
              <w:autoSpaceDN w:val="0"/>
              <w:adjustRightInd w:val="0"/>
            </w:pPr>
            <w:r w:rsidRPr="00892862">
              <w:t xml:space="preserve">S.15. Узгодженість і порівнянність  </w:t>
            </w:r>
          </w:p>
        </w:tc>
      </w:tr>
      <w:tr w:rsidR="00AB3118" w:rsidRPr="00892862" w14:paraId="665E0E78" w14:textId="77777777" w:rsidTr="00626BFA">
        <w:trPr>
          <w:trHeight w:val="646"/>
          <w:jc w:val="center"/>
        </w:trPr>
        <w:tc>
          <w:tcPr>
            <w:tcW w:w="5524" w:type="dxa"/>
            <w:shd w:val="clear" w:color="auto" w:fill="auto"/>
          </w:tcPr>
          <w:p w14:paraId="5DE2D966" w14:textId="77777777" w:rsidR="00AB3118" w:rsidRPr="00892862" w:rsidRDefault="00AB3118" w:rsidP="00AB3118">
            <w:pPr>
              <w:widowControl w:val="0"/>
              <w:autoSpaceDE w:val="0"/>
              <w:autoSpaceDN w:val="0"/>
              <w:adjustRightInd w:val="0"/>
            </w:pPr>
            <w:r w:rsidRPr="00892862">
              <w:t xml:space="preserve">S.15.1. </w:t>
            </w:r>
            <w:r w:rsidRPr="00892862">
              <w:rPr>
                <w:szCs w:val="20"/>
                <w:lang w:eastAsia="ru-RU"/>
              </w:rPr>
              <w:t>Узгодженість</w:t>
            </w:r>
            <w:r w:rsidRPr="00892862">
              <w:t xml:space="preserve"> ‒ географічна</w:t>
            </w:r>
          </w:p>
        </w:tc>
        <w:tc>
          <w:tcPr>
            <w:tcW w:w="8930" w:type="dxa"/>
            <w:shd w:val="clear" w:color="auto" w:fill="auto"/>
          </w:tcPr>
          <w:p w14:paraId="26D33F06" w14:textId="77777777" w:rsidR="00AB3118" w:rsidRPr="00AB3118" w:rsidRDefault="00AB3118" w:rsidP="00AB3118">
            <w:pPr>
              <w:ind w:firstLine="454"/>
              <w:jc w:val="both"/>
              <w:rPr>
                <w:color w:val="000000"/>
                <w:spacing w:val="-2"/>
              </w:rPr>
            </w:pPr>
            <w:r w:rsidRPr="00AB3118">
              <w:t>Статистичне спостереження передбачає єдині підходи до системи показників (їхнього змісту, визначень), одиниці спостереження, звітного періоду, географічного охоплення, методів збору та обробки даних,</w:t>
            </w:r>
            <w:r w:rsidRPr="00AB3118">
              <w:rPr>
                <w:color w:val="000000"/>
              </w:rPr>
              <w:t xml:space="preserve"> політики перегляду статистичної інформації, що забезпечує зіставну динаміку показників ДСС за значний період часу.</w:t>
            </w:r>
            <w:r w:rsidRPr="00AB3118">
              <w:rPr>
                <w:color w:val="000000"/>
                <w:spacing w:val="-2"/>
              </w:rPr>
              <w:t xml:space="preserve"> </w:t>
            </w:r>
          </w:p>
          <w:p w14:paraId="11259FF3" w14:textId="77777777" w:rsidR="00AB3118" w:rsidRPr="00AB3118" w:rsidRDefault="00AB3118" w:rsidP="00AB3118">
            <w:pPr>
              <w:ind w:firstLine="430"/>
              <w:jc w:val="both"/>
            </w:pPr>
            <w:r w:rsidRPr="00AB3118">
              <w:t>Показники спостереження за певний обраний період можна порівнювати з даними попередніх періодів.</w:t>
            </w:r>
          </w:p>
          <w:p w14:paraId="0A0D26A1" w14:textId="77777777" w:rsidR="00AB3118" w:rsidRDefault="00AB3118" w:rsidP="00AB3118">
            <w:pPr>
              <w:autoSpaceDE w:val="0"/>
              <w:autoSpaceDN w:val="0"/>
              <w:adjustRightInd w:val="0"/>
              <w:ind w:firstLine="457"/>
              <w:jc w:val="both"/>
            </w:pPr>
            <w:r w:rsidRPr="00AB3118">
              <w:t>Результати ДСС формуються без урахування тимчасово окупованих територій та частини територій, на яких ведуться (велися) бойові дії.</w:t>
            </w:r>
          </w:p>
          <w:p w14:paraId="6B278674" w14:textId="591EB4DB" w:rsidR="00AB3118" w:rsidRPr="00AB3118" w:rsidRDefault="00AB3118" w:rsidP="00AB3118">
            <w:pPr>
              <w:autoSpaceDE w:val="0"/>
              <w:autoSpaceDN w:val="0"/>
              <w:adjustRightInd w:val="0"/>
              <w:ind w:firstLine="457"/>
              <w:jc w:val="both"/>
            </w:pPr>
          </w:p>
        </w:tc>
      </w:tr>
      <w:tr w:rsidR="00AB3118" w:rsidRPr="00892862" w14:paraId="75694C07" w14:textId="77777777" w:rsidTr="00626BFA">
        <w:trPr>
          <w:jc w:val="center"/>
        </w:trPr>
        <w:tc>
          <w:tcPr>
            <w:tcW w:w="5524" w:type="dxa"/>
            <w:shd w:val="clear" w:color="auto" w:fill="auto"/>
          </w:tcPr>
          <w:p w14:paraId="415DF506" w14:textId="152C7DF0" w:rsidR="00AB3118" w:rsidRPr="00892862" w:rsidRDefault="00AB3118" w:rsidP="00AB3118">
            <w:pPr>
              <w:widowControl w:val="0"/>
              <w:autoSpaceDE w:val="0"/>
              <w:autoSpaceDN w:val="0"/>
              <w:adjustRightInd w:val="0"/>
            </w:pPr>
            <w:r w:rsidRPr="00892862">
              <w:t>S.15.1.1. Рівень асиметрії для дзеркальної статистики  (CC1)</w:t>
            </w:r>
          </w:p>
        </w:tc>
        <w:tc>
          <w:tcPr>
            <w:tcW w:w="8930" w:type="dxa"/>
            <w:shd w:val="clear" w:color="auto" w:fill="auto"/>
          </w:tcPr>
          <w:p w14:paraId="295265F8" w14:textId="77777777" w:rsidR="00AB3118" w:rsidRDefault="00AB3118" w:rsidP="00AB3118">
            <w:pPr>
              <w:ind w:firstLine="430"/>
              <w:jc w:val="both"/>
            </w:pPr>
            <w:r w:rsidRPr="00AB3118">
              <w:rPr>
                <w:rStyle w:val="jlqj4b"/>
              </w:rPr>
              <w:t xml:space="preserve">Не застосовується. </w:t>
            </w:r>
            <w:r w:rsidRPr="00AB3118">
              <w:t>Методологією ДСС не передбачено вимірюваних дзеркальних потоків щодо статистичної інформації.</w:t>
            </w:r>
          </w:p>
          <w:p w14:paraId="4C8DC271" w14:textId="643A3D66" w:rsidR="00AB3118" w:rsidRPr="00AB3118" w:rsidRDefault="00AB3118" w:rsidP="00AB3118">
            <w:pPr>
              <w:ind w:firstLine="430"/>
              <w:jc w:val="both"/>
            </w:pPr>
          </w:p>
        </w:tc>
      </w:tr>
      <w:tr w:rsidR="005762CD" w:rsidRPr="00892862" w14:paraId="41C7E2CA" w14:textId="77777777" w:rsidTr="00626BFA">
        <w:trPr>
          <w:jc w:val="center"/>
        </w:trPr>
        <w:tc>
          <w:tcPr>
            <w:tcW w:w="5524" w:type="dxa"/>
            <w:shd w:val="clear" w:color="auto" w:fill="auto"/>
          </w:tcPr>
          <w:p w14:paraId="6396A6B8" w14:textId="77777777" w:rsidR="00BF0075" w:rsidRPr="00892862" w:rsidRDefault="00BF0075" w:rsidP="00BF0075">
            <w:pPr>
              <w:widowControl w:val="0"/>
              <w:autoSpaceDE w:val="0"/>
              <w:autoSpaceDN w:val="0"/>
              <w:adjustRightInd w:val="0"/>
            </w:pPr>
            <w:r w:rsidRPr="00892862">
              <w:t>S.15.2. Порівнянність ‒ у часі. Довжина порівнюваних часових рядів (CC2(U))</w:t>
            </w:r>
          </w:p>
        </w:tc>
        <w:tc>
          <w:tcPr>
            <w:tcW w:w="8930" w:type="dxa"/>
            <w:shd w:val="clear" w:color="auto" w:fill="auto"/>
          </w:tcPr>
          <w:p w14:paraId="766F1F17" w14:textId="41FDD0BD" w:rsidR="00425570" w:rsidRPr="001C3C2C" w:rsidRDefault="00425570" w:rsidP="00425570">
            <w:pPr>
              <w:ind w:firstLine="459"/>
              <w:jc w:val="both"/>
              <w:rPr>
                <w:color w:val="000000" w:themeColor="text1"/>
              </w:rPr>
            </w:pPr>
            <w:r w:rsidRPr="00910CBE">
              <w:t>Показники цього спостереження за певний обраний період можна порівнювати з даними попереднього періоду з 20</w:t>
            </w:r>
            <w:r>
              <w:t>11</w:t>
            </w:r>
            <w:r w:rsidRPr="00910CBE">
              <w:t xml:space="preserve"> року</w:t>
            </w:r>
            <w:r>
              <w:t xml:space="preserve">, </w:t>
            </w:r>
            <w:r w:rsidRPr="00425570">
              <w:t xml:space="preserve">ураховуючи,  що </w:t>
            </w:r>
            <w:r w:rsidRPr="00425570">
              <w:rPr>
                <w:color w:val="000000" w:themeColor="text1"/>
              </w:rPr>
              <w:t>дані за 2014–2020 роки сформовано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p>
          <w:p w14:paraId="2586DC8D" w14:textId="45EAFC91" w:rsidR="009816B8" w:rsidRPr="00892862" w:rsidRDefault="009816B8" w:rsidP="00C06626">
            <w:pPr>
              <w:widowControl w:val="0"/>
              <w:autoSpaceDE w:val="0"/>
              <w:autoSpaceDN w:val="0"/>
              <w:adjustRightInd w:val="0"/>
              <w:ind w:firstLine="457"/>
              <w:jc w:val="both"/>
            </w:pPr>
          </w:p>
        </w:tc>
      </w:tr>
      <w:tr w:rsidR="005762CD" w:rsidRPr="00892862" w14:paraId="5126911A" w14:textId="77777777" w:rsidTr="00626BFA">
        <w:trPr>
          <w:jc w:val="center"/>
        </w:trPr>
        <w:tc>
          <w:tcPr>
            <w:tcW w:w="5524" w:type="dxa"/>
            <w:shd w:val="clear" w:color="auto" w:fill="auto"/>
          </w:tcPr>
          <w:p w14:paraId="2C5449DC" w14:textId="77777777" w:rsidR="00606557" w:rsidRPr="00892862" w:rsidRDefault="00606557" w:rsidP="00606557">
            <w:pPr>
              <w:widowControl w:val="0"/>
              <w:autoSpaceDE w:val="0"/>
              <w:autoSpaceDN w:val="0"/>
              <w:adjustRightInd w:val="0"/>
            </w:pPr>
            <w:r w:rsidRPr="00892862">
              <w:lastRenderedPageBreak/>
              <w:t>S.15.2.1. Порівнянність. Довжина порівнюваних часових рядів (CC2 (Р))</w:t>
            </w:r>
          </w:p>
        </w:tc>
        <w:tc>
          <w:tcPr>
            <w:tcW w:w="8930" w:type="dxa"/>
            <w:shd w:val="clear" w:color="auto" w:fill="auto"/>
          </w:tcPr>
          <w:p w14:paraId="088D13CF" w14:textId="245018B5" w:rsidR="00425570" w:rsidRPr="00425570" w:rsidRDefault="00425570" w:rsidP="00425570">
            <w:pPr>
              <w:ind w:firstLine="459"/>
              <w:jc w:val="both"/>
            </w:pPr>
            <w:r w:rsidRPr="00425570">
              <w:t>Статистичні показники цього спостереження (до 2020 року включно) можна порівнювати з даними попереднього року</w:t>
            </w:r>
            <w:r>
              <w:t>, починаючи</w:t>
            </w:r>
            <w:r w:rsidRPr="00425570">
              <w:t xml:space="preserve"> з 20</w:t>
            </w:r>
            <w:r>
              <w:t>11</w:t>
            </w:r>
            <w:r w:rsidRPr="00425570">
              <w:t xml:space="preserve"> року:</w:t>
            </w:r>
          </w:p>
          <w:p w14:paraId="0D994421" w14:textId="2893777E" w:rsidR="00677BA4" w:rsidRPr="00425570" w:rsidRDefault="00425570" w:rsidP="00425570">
            <w:pPr>
              <w:pStyle w:val="Default"/>
              <w:numPr>
                <w:ilvl w:val="0"/>
                <w:numId w:val="7"/>
              </w:numPr>
              <w:ind w:firstLine="457"/>
              <w:jc w:val="both"/>
              <w:rPr>
                <w:color w:val="auto"/>
                <w:sz w:val="28"/>
                <w:szCs w:val="28"/>
                <w:lang w:val="uk-UA"/>
              </w:rPr>
            </w:pPr>
            <w:r w:rsidRPr="00425570">
              <w:rPr>
                <w:sz w:val="28"/>
                <w:szCs w:val="28"/>
              </w:rPr>
              <w:t>СС2 = (202</w:t>
            </w:r>
            <w:r>
              <w:rPr>
                <w:sz w:val="28"/>
                <w:szCs w:val="28"/>
                <w:lang w:val="uk-UA"/>
              </w:rPr>
              <w:t>0</w:t>
            </w:r>
            <w:r w:rsidRPr="00425570">
              <w:rPr>
                <w:sz w:val="28"/>
                <w:szCs w:val="28"/>
              </w:rPr>
              <w:t>-20</w:t>
            </w:r>
            <w:r>
              <w:rPr>
                <w:sz w:val="28"/>
                <w:szCs w:val="28"/>
                <w:lang w:val="uk-UA"/>
              </w:rPr>
              <w:t>11</w:t>
            </w:r>
            <w:r w:rsidRPr="00425570">
              <w:rPr>
                <w:sz w:val="28"/>
                <w:szCs w:val="28"/>
              </w:rPr>
              <w:t>) +1 = 1</w:t>
            </w:r>
            <w:r>
              <w:rPr>
                <w:sz w:val="28"/>
                <w:szCs w:val="28"/>
                <w:lang w:val="uk-UA"/>
              </w:rPr>
              <w:t>0</w:t>
            </w:r>
            <w:r w:rsidRPr="00425570">
              <w:rPr>
                <w:sz w:val="28"/>
                <w:szCs w:val="28"/>
              </w:rPr>
              <w:t>.</w:t>
            </w:r>
          </w:p>
          <w:p w14:paraId="67C6D000" w14:textId="01FE2334" w:rsidR="00425570" w:rsidRPr="00892862" w:rsidRDefault="00425570" w:rsidP="00425570">
            <w:pPr>
              <w:pStyle w:val="Default"/>
              <w:numPr>
                <w:ilvl w:val="0"/>
                <w:numId w:val="7"/>
              </w:numPr>
              <w:ind w:firstLine="457"/>
              <w:jc w:val="both"/>
              <w:rPr>
                <w:color w:val="auto"/>
                <w:sz w:val="28"/>
                <w:szCs w:val="28"/>
                <w:lang w:val="uk-UA"/>
              </w:rPr>
            </w:pPr>
          </w:p>
        </w:tc>
      </w:tr>
      <w:tr w:rsidR="005762CD" w:rsidRPr="00892862" w14:paraId="7F066F0C" w14:textId="77777777" w:rsidTr="00626BFA">
        <w:trPr>
          <w:jc w:val="center"/>
        </w:trPr>
        <w:tc>
          <w:tcPr>
            <w:tcW w:w="5524" w:type="dxa"/>
            <w:shd w:val="clear" w:color="auto" w:fill="auto"/>
          </w:tcPr>
          <w:p w14:paraId="4F996B03" w14:textId="77777777" w:rsidR="00BF0075" w:rsidRPr="00892862" w:rsidRDefault="00BF0075" w:rsidP="00BF0075">
            <w:pPr>
              <w:widowControl w:val="0"/>
              <w:autoSpaceDE w:val="0"/>
              <w:autoSpaceDN w:val="0"/>
              <w:adjustRightInd w:val="0"/>
            </w:pPr>
            <w:r w:rsidRPr="00892862">
              <w:t>S.15.3. Узгодженість ‒ перехресні області</w:t>
            </w:r>
          </w:p>
        </w:tc>
        <w:tc>
          <w:tcPr>
            <w:tcW w:w="8930" w:type="dxa"/>
            <w:shd w:val="clear" w:color="auto" w:fill="auto"/>
          </w:tcPr>
          <w:p w14:paraId="326C11D3" w14:textId="68020561" w:rsidR="008457D8" w:rsidRDefault="00425570" w:rsidP="00C06626">
            <w:pPr>
              <w:pStyle w:val="Default"/>
              <w:ind w:firstLine="457"/>
              <w:jc w:val="both"/>
              <w:rPr>
                <w:color w:val="auto"/>
                <w:sz w:val="28"/>
                <w:szCs w:val="28"/>
                <w:lang w:val="uk-UA" w:eastAsia="uk-UA"/>
              </w:rPr>
            </w:pPr>
            <w:r w:rsidRPr="00425570">
              <w:rPr>
                <w:color w:val="auto"/>
                <w:sz w:val="28"/>
                <w:szCs w:val="28"/>
                <w:lang w:val="uk-UA" w:eastAsia="uk-UA"/>
              </w:rPr>
              <w:t>Немає відмінностей між статистичними показниками, уключаючи основні відмінності в поняттях і визначеннях, географічне охоплення</w:t>
            </w:r>
            <w:r w:rsidR="00C81291">
              <w:rPr>
                <w:color w:val="auto"/>
                <w:sz w:val="28"/>
                <w:szCs w:val="28"/>
                <w:lang w:val="uk-UA" w:eastAsia="uk-UA"/>
              </w:rPr>
              <w:t xml:space="preserve">, </w:t>
            </w:r>
            <w:r w:rsidR="00C81291" w:rsidRPr="0024096B">
              <w:rPr>
                <w:color w:val="auto"/>
                <w:sz w:val="28"/>
                <w:szCs w:val="28"/>
                <w:lang w:val="uk-UA" w:eastAsia="uk-UA"/>
              </w:rPr>
              <w:t>політика перегляду</w:t>
            </w:r>
            <w:r w:rsidRPr="0024096B">
              <w:rPr>
                <w:color w:val="auto"/>
                <w:sz w:val="28"/>
                <w:szCs w:val="28"/>
                <w:lang w:val="uk-UA" w:eastAsia="uk-UA"/>
              </w:rPr>
              <w:t xml:space="preserve"> тощо</w:t>
            </w:r>
            <w:r w:rsidRPr="00425570">
              <w:rPr>
                <w:color w:val="auto"/>
                <w:sz w:val="28"/>
                <w:szCs w:val="28"/>
                <w:lang w:val="uk-UA" w:eastAsia="uk-UA"/>
              </w:rPr>
              <w:t xml:space="preserve"> щодо джерел інформації цього ДСС</w:t>
            </w:r>
            <w:r w:rsidR="002A4D19" w:rsidRPr="00425570">
              <w:rPr>
                <w:color w:val="auto"/>
                <w:sz w:val="28"/>
                <w:szCs w:val="28"/>
                <w:lang w:val="uk-UA" w:eastAsia="uk-UA"/>
              </w:rPr>
              <w:t xml:space="preserve"> </w:t>
            </w:r>
          </w:p>
          <w:p w14:paraId="4BAB2064" w14:textId="639DA912" w:rsidR="00425570" w:rsidRPr="00892862" w:rsidRDefault="00425570" w:rsidP="00C06626">
            <w:pPr>
              <w:pStyle w:val="Default"/>
              <w:ind w:firstLine="457"/>
              <w:jc w:val="both"/>
              <w:rPr>
                <w:color w:val="auto"/>
                <w:sz w:val="28"/>
                <w:szCs w:val="28"/>
                <w:lang w:val="uk-UA" w:eastAsia="uk-UA"/>
              </w:rPr>
            </w:pPr>
          </w:p>
        </w:tc>
      </w:tr>
      <w:tr w:rsidR="005762CD" w:rsidRPr="00892862" w14:paraId="0DC13F0D" w14:textId="77777777" w:rsidTr="00626BFA">
        <w:trPr>
          <w:jc w:val="center"/>
        </w:trPr>
        <w:tc>
          <w:tcPr>
            <w:tcW w:w="5524" w:type="dxa"/>
            <w:shd w:val="clear" w:color="auto" w:fill="auto"/>
          </w:tcPr>
          <w:p w14:paraId="34DF0D94" w14:textId="77777777" w:rsidR="00BF0075" w:rsidRPr="00892862" w:rsidRDefault="00BF0075" w:rsidP="00BF0075">
            <w:pPr>
              <w:widowControl w:val="0"/>
              <w:autoSpaceDE w:val="0"/>
              <w:autoSpaceDN w:val="0"/>
              <w:adjustRightInd w:val="0"/>
            </w:pPr>
            <w:r w:rsidRPr="00892862">
              <w:t xml:space="preserve">S.15.3.1. Узгодженість ‒ внутрішньорічна та річна статистика  </w:t>
            </w:r>
          </w:p>
        </w:tc>
        <w:tc>
          <w:tcPr>
            <w:tcW w:w="8930" w:type="dxa"/>
            <w:shd w:val="clear" w:color="auto" w:fill="auto"/>
          </w:tcPr>
          <w:p w14:paraId="2EBA1FC4" w14:textId="77777777" w:rsidR="00A15064" w:rsidRDefault="00425570" w:rsidP="00425570">
            <w:pPr>
              <w:pStyle w:val="Default"/>
              <w:ind w:firstLine="457"/>
              <w:jc w:val="both"/>
              <w:rPr>
                <w:color w:val="auto"/>
                <w:sz w:val="28"/>
                <w:szCs w:val="28"/>
                <w:lang w:val="uk-UA" w:eastAsia="uk-UA"/>
              </w:rPr>
            </w:pPr>
            <w:r w:rsidRPr="00425570">
              <w:rPr>
                <w:color w:val="auto"/>
                <w:sz w:val="28"/>
                <w:szCs w:val="28"/>
                <w:lang w:val="uk-UA" w:eastAsia="uk-UA"/>
              </w:rPr>
              <w:t>Не застосовується, оскільки за цим ДСС поширюються тільки річні дані.</w:t>
            </w:r>
          </w:p>
          <w:p w14:paraId="6C18C818" w14:textId="28C1D2A0" w:rsidR="00425570" w:rsidRPr="00425570" w:rsidRDefault="00425570" w:rsidP="00425570">
            <w:pPr>
              <w:pStyle w:val="Default"/>
              <w:ind w:firstLine="457"/>
              <w:jc w:val="both"/>
              <w:rPr>
                <w:color w:val="auto"/>
                <w:sz w:val="28"/>
                <w:szCs w:val="28"/>
                <w:lang w:val="uk-UA" w:eastAsia="uk-UA"/>
              </w:rPr>
            </w:pPr>
          </w:p>
        </w:tc>
      </w:tr>
      <w:tr w:rsidR="005762CD" w:rsidRPr="00892862" w14:paraId="3248DEEC" w14:textId="77777777" w:rsidTr="00626BFA">
        <w:trPr>
          <w:jc w:val="center"/>
        </w:trPr>
        <w:tc>
          <w:tcPr>
            <w:tcW w:w="5524" w:type="dxa"/>
            <w:shd w:val="clear" w:color="auto" w:fill="auto"/>
          </w:tcPr>
          <w:p w14:paraId="499C92CA" w14:textId="77777777" w:rsidR="00BF0075" w:rsidRPr="00892862" w:rsidRDefault="00BF0075" w:rsidP="00BF0075">
            <w:pPr>
              <w:widowControl w:val="0"/>
              <w:autoSpaceDE w:val="0"/>
              <w:autoSpaceDN w:val="0"/>
              <w:adjustRightInd w:val="0"/>
            </w:pPr>
            <w:r w:rsidRPr="00892862">
              <w:t>S.15.3.2. Узгодженість ‒ національні рахунки</w:t>
            </w:r>
          </w:p>
        </w:tc>
        <w:tc>
          <w:tcPr>
            <w:tcW w:w="8930" w:type="dxa"/>
            <w:shd w:val="clear" w:color="auto" w:fill="auto"/>
          </w:tcPr>
          <w:p w14:paraId="16B82AA6" w14:textId="01F85FD7" w:rsidR="002E7A1A" w:rsidRPr="00892862" w:rsidRDefault="00574AFF" w:rsidP="00C06626">
            <w:pPr>
              <w:ind w:firstLine="457"/>
              <w:jc w:val="both"/>
            </w:pPr>
            <w:r w:rsidRPr="00CE679B">
              <w:t>Не застосовується</w:t>
            </w:r>
            <w:r w:rsidRPr="00DD6E6C">
              <w:t>.</w:t>
            </w:r>
            <w:r w:rsidRPr="00D26CCC">
              <w:t xml:space="preserve"> </w:t>
            </w:r>
            <w:r w:rsidRPr="00574AFF">
              <w:t>Дані статистичного спостереження не використовуються для статистики національних рахунків.</w:t>
            </w:r>
          </w:p>
        </w:tc>
      </w:tr>
      <w:tr w:rsidR="00FF2CBD" w:rsidRPr="00FF2CBD" w14:paraId="5ED3E13E" w14:textId="77777777" w:rsidTr="00626BFA">
        <w:trPr>
          <w:jc w:val="center"/>
        </w:trPr>
        <w:tc>
          <w:tcPr>
            <w:tcW w:w="5524" w:type="dxa"/>
            <w:shd w:val="clear" w:color="auto" w:fill="auto"/>
          </w:tcPr>
          <w:p w14:paraId="309CDB8D" w14:textId="77777777" w:rsidR="00BF0075" w:rsidRPr="00FF2CBD" w:rsidRDefault="00BF0075" w:rsidP="00BF0075">
            <w:pPr>
              <w:widowControl w:val="0"/>
              <w:autoSpaceDE w:val="0"/>
              <w:autoSpaceDN w:val="0"/>
              <w:adjustRightInd w:val="0"/>
            </w:pPr>
            <w:r w:rsidRPr="00FF2CBD">
              <w:t>S.15.4. Узгодженість ‒ внутрішня</w:t>
            </w:r>
          </w:p>
        </w:tc>
        <w:tc>
          <w:tcPr>
            <w:tcW w:w="8930" w:type="dxa"/>
            <w:shd w:val="clear" w:color="auto" w:fill="auto"/>
          </w:tcPr>
          <w:p w14:paraId="60B189C7" w14:textId="05E6C6B7" w:rsidR="00880E7C" w:rsidRPr="00FF2CBD" w:rsidRDefault="00BF0075" w:rsidP="00C06626">
            <w:pPr>
              <w:widowControl w:val="0"/>
              <w:autoSpaceDE w:val="0"/>
              <w:autoSpaceDN w:val="0"/>
              <w:adjustRightInd w:val="0"/>
              <w:ind w:firstLine="457"/>
              <w:jc w:val="both"/>
            </w:pPr>
            <w:r w:rsidRPr="00FF2CBD">
              <w:t>Результати цього статистичного спостереження внутрішньо узгоджені та є послідовними в часі</w:t>
            </w:r>
            <w:r w:rsidR="00F770F3" w:rsidRPr="00FF2CBD">
              <w:t>.</w:t>
            </w:r>
          </w:p>
          <w:p w14:paraId="0C9F8592" w14:textId="19F17F68" w:rsidR="00B6327B" w:rsidRPr="00FF2CBD" w:rsidRDefault="00B6327B" w:rsidP="00C06626">
            <w:pPr>
              <w:widowControl w:val="0"/>
              <w:autoSpaceDE w:val="0"/>
              <w:autoSpaceDN w:val="0"/>
              <w:adjustRightInd w:val="0"/>
              <w:ind w:firstLine="457"/>
              <w:jc w:val="both"/>
            </w:pPr>
          </w:p>
        </w:tc>
      </w:tr>
      <w:tr w:rsidR="00FF2CBD" w:rsidRPr="00FF2CBD" w14:paraId="5B6DFB9F" w14:textId="77777777" w:rsidTr="00626BFA">
        <w:trPr>
          <w:jc w:val="center"/>
        </w:trPr>
        <w:tc>
          <w:tcPr>
            <w:tcW w:w="5524" w:type="dxa"/>
            <w:shd w:val="clear" w:color="auto" w:fill="auto"/>
          </w:tcPr>
          <w:p w14:paraId="0174F200" w14:textId="77777777" w:rsidR="00BF0075" w:rsidRPr="00FF2CBD" w:rsidRDefault="00BF0075" w:rsidP="00BF0075">
            <w:pPr>
              <w:widowControl w:val="0"/>
              <w:autoSpaceDE w:val="0"/>
              <w:autoSpaceDN w:val="0"/>
              <w:adjustRightInd w:val="0"/>
            </w:pPr>
            <w:r w:rsidRPr="00FF2CBD">
              <w:t>S.16. Витрати та навантаження</w:t>
            </w:r>
          </w:p>
        </w:tc>
        <w:tc>
          <w:tcPr>
            <w:tcW w:w="8930" w:type="dxa"/>
            <w:shd w:val="clear" w:color="auto" w:fill="auto"/>
          </w:tcPr>
          <w:p w14:paraId="38232117" w14:textId="77777777" w:rsidR="002E7A1A" w:rsidRPr="00FF2CBD" w:rsidRDefault="002E7A1A" w:rsidP="00C06626">
            <w:pPr>
              <w:ind w:firstLine="457"/>
              <w:jc w:val="both"/>
              <w:rPr>
                <w:strike/>
              </w:rPr>
            </w:pPr>
            <w:proofErr w:type="spellStart"/>
            <w:r w:rsidRPr="00FF2CBD">
              <w:t>Держстат</w:t>
            </w:r>
            <w:proofErr w:type="spellEnd"/>
            <w:r w:rsidRPr="00FF2CBD">
              <w:t xml:space="preserve"> здійснює щорічну оцінку звітного навантаження на респондентів згідно з Методикою здійснення моніторингу участі респондентів, затвердженою наказом Держстату від 14 травня 2013 року                    № 149. </w:t>
            </w:r>
          </w:p>
          <w:p w14:paraId="61902096" w14:textId="324021E9" w:rsidR="004F7027" w:rsidRPr="00AC3222" w:rsidRDefault="00AC3222" w:rsidP="00C06626">
            <w:pPr>
              <w:ind w:firstLine="457"/>
              <w:jc w:val="both"/>
            </w:pPr>
            <w:r w:rsidRPr="00AC3222">
              <w:rPr>
                <w:color w:val="000000"/>
              </w:rPr>
              <w:t>У цілому по Україні у 2021 році звітне навантаження на респондентів порівняно з 2020 роком за формою № 1-КЗР (річна) зменшилось на 43,46% за рахунок зменшення часу на заповнення форми</w:t>
            </w:r>
            <w:r>
              <w:rPr>
                <w:color w:val="000000"/>
              </w:rPr>
              <w:t>.</w:t>
            </w:r>
          </w:p>
          <w:p w14:paraId="109D5598" w14:textId="1662707F" w:rsidR="00CA3B41" w:rsidRPr="00FF2CBD" w:rsidRDefault="00CA3B41" w:rsidP="00C06626">
            <w:pPr>
              <w:ind w:firstLine="457"/>
              <w:jc w:val="both"/>
            </w:pPr>
            <w:r w:rsidRPr="00FF2CBD">
              <w:t>За результатами анкетного опитування для визначення звітного навантаження на респондентів середні витрати часу на заповнення форм</w:t>
            </w:r>
            <w:r w:rsidR="00C43EF9" w:rsidRPr="00FF2CBD">
              <w:t xml:space="preserve">и </w:t>
            </w:r>
            <w:r w:rsidR="00FD4AD3" w:rsidRPr="00FF2CBD">
              <w:t xml:space="preserve">№ 1-КЗР (річна) </w:t>
            </w:r>
            <w:r w:rsidR="00C43EF9" w:rsidRPr="00FF2CBD">
              <w:t>становили</w:t>
            </w:r>
            <w:r w:rsidRPr="00FF2CBD">
              <w:t xml:space="preserve"> </w:t>
            </w:r>
            <w:r w:rsidR="0024096B" w:rsidRPr="0024096B">
              <w:t>1 год. 54 хв.</w:t>
            </w:r>
          </w:p>
          <w:p w14:paraId="749E5C51" w14:textId="7AF71CBF" w:rsidR="00CA3B41" w:rsidRPr="00FF2CBD" w:rsidRDefault="00CA3B41" w:rsidP="00C06626">
            <w:pPr>
              <w:ind w:firstLine="457"/>
              <w:jc w:val="both"/>
            </w:pPr>
            <w:r w:rsidRPr="00FF2CBD">
              <w:rPr>
                <w:rFonts w:eastAsia="Calibri"/>
              </w:rPr>
              <w:t xml:space="preserve">Більшості із числа опитаних </w:t>
            </w:r>
            <w:r w:rsidRPr="00FF2CBD">
              <w:t>респондентів (</w:t>
            </w:r>
            <w:r w:rsidR="00FD4AD3" w:rsidRPr="00FF2CBD">
              <w:t>78</w:t>
            </w:r>
            <w:r w:rsidRPr="00FF2CBD">
              <w:t>%</w:t>
            </w:r>
            <w:r w:rsidRPr="00FF2CBD">
              <w:rPr>
                <w:rFonts w:eastAsia="Calibri"/>
              </w:rPr>
              <w:t>) було нескладно зрозуміти роз</w:t>
            </w:r>
            <w:r w:rsidR="00097503" w:rsidRPr="00FF2CBD">
              <w:t>’</w:t>
            </w:r>
            <w:r w:rsidRPr="00FF2CBD">
              <w:rPr>
                <w:rFonts w:eastAsia="Calibri"/>
              </w:rPr>
              <w:t xml:space="preserve">яснення та зміст показників форми, підготувати </w:t>
            </w:r>
            <w:r w:rsidRPr="00FF2CBD">
              <w:rPr>
                <w:rFonts w:eastAsia="Calibri"/>
              </w:rPr>
              <w:lastRenderedPageBreak/>
              <w:t>інформацію та заповнити форму. Індекс задоволеності респондентів</w:t>
            </w:r>
            <w:r w:rsidR="00C43EF9" w:rsidRPr="00FF2CBD">
              <w:t xml:space="preserve"> </w:t>
            </w:r>
            <w:r w:rsidR="00601DE0" w:rsidRPr="00FF2CBD">
              <w:t>становив</w:t>
            </w:r>
            <w:r w:rsidR="00610129" w:rsidRPr="00FF2CBD">
              <w:t xml:space="preserve"> </w:t>
            </w:r>
            <w:r w:rsidR="00FD4AD3" w:rsidRPr="00FF2CBD">
              <w:t>8</w:t>
            </w:r>
            <w:r w:rsidR="0024096B">
              <w:t>8</w:t>
            </w:r>
            <w:r w:rsidR="00944122" w:rsidRPr="00FF2CBD">
              <w:t xml:space="preserve">% </w:t>
            </w:r>
            <w:r w:rsidR="00601DE0" w:rsidRPr="00FF2CBD">
              <w:t>(</w:t>
            </w:r>
            <w:r w:rsidRPr="00FF2CBD">
              <w:t>при середньому показнику за формами державних статистичних спостережень – 88</w:t>
            </w:r>
            <w:r w:rsidR="00944122" w:rsidRPr="00FF2CBD">
              <w:t>%</w:t>
            </w:r>
            <w:r w:rsidRPr="00FF2CBD">
              <w:t>).</w:t>
            </w:r>
          </w:p>
          <w:p w14:paraId="3570A1A5" w14:textId="77777777" w:rsidR="004E0668" w:rsidRPr="00FF2CBD" w:rsidRDefault="00327897" w:rsidP="00C06626">
            <w:pPr>
              <w:ind w:firstLine="457"/>
              <w:jc w:val="both"/>
            </w:pPr>
            <w:r w:rsidRPr="00FF2CBD">
              <w:t>Для спрощення процедури подання респондентами форм державних статистичних спостережень передбачено подання електронного звіту.</w:t>
            </w:r>
          </w:p>
          <w:p w14:paraId="7E74A1BE" w14:textId="7FE6B412" w:rsidR="00327897" w:rsidRPr="00C81291" w:rsidRDefault="00327897" w:rsidP="00C06626">
            <w:pPr>
              <w:ind w:firstLine="457"/>
              <w:jc w:val="both"/>
              <w:rPr>
                <w:strike/>
              </w:rPr>
            </w:pPr>
          </w:p>
        </w:tc>
      </w:tr>
      <w:tr w:rsidR="005762CD" w:rsidRPr="00892862" w14:paraId="2AC5067F" w14:textId="77777777" w:rsidTr="00626BFA">
        <w:trPr>
          <w:jc w:val="center"/>
        </w:trPr>
        <w:tc>
          <w:tcPr>
            <w:tcW w:w="14454" w:type="dxa"/>
            <w:gridSpan w:val="2"/>
            <w:shd w:val="clear" w:color="auto" w:fill="auto"/>
          </w:tcPr>
          <w:p w14:paraId="255AE30C" w14:textId="77777777" w:rsidR="00BF0075" w:rsidRPr="00892862" w:rsidRDefault="00BF0075" w:rsidP="00BF0075">
            <w:pPr>
              <w:widowControl w:val="0"/>
              <w:autoSpaceDE w:val="0"/>
              <w:autoSpaceDN w:val="0"/>
              <w:adjustRightInd w:val="0"/>
            </w:pPr>
            <w:r w:rsidRPr="00892862">
              <w:lastRenderedPageBreak/>
              <w:t>S.17. Перегляд інформації</w:t>
            </w:r>
          </w:p>
        </w:tc>
      </w:tr>
      <w:tr w:rsidR="00FF2CBD" w:rsidRPr="00FF2CBD" w14:paraId="388CB829" w14:textId="77777777" w:rsidTr="00626BFA">
        <w:trPr>
          <w:jc w:val="center"/>
        </w:trPr>
        <w:tc>
          <w:tcPr>
            <w:tcW w:w="5524" w:type="dxa"/>
            <w:shd w:val="clear" w:color="auto" w:fill="auto"/>
          </w:tcPr>
          <w:p w14:paraId="63970662" w14:textId="77777777" w:rsidR="00BF0075" w:rsidRPr="00FF2CBD" w:rsidRDefault="00BF0075" w:rsidP="00BF0075">
            <w:pPr>
              <w:widowControl w:val="0"/>
              <w:autoSpaceDE w:val="0"/>
              <w:autoSpaceDN w:val="0"/>
              <w:adjustRightInd w:val="0"/>
            </w:pPr>
            <w:r w:rsidRPr="00FF2CBD">
              <w:t>S.17.1. Перегляд інформації ‒ політика</w:t>
            </w:r>
          </w:p>
        </w:tc>
        <w:tc>
          <w:tcPr>
            <w:tcW w:w="8930" w:type="dxa"/>
            <w:shd w:val="clear" w:color="auto" w:fill="auto"/>
          </w:tcPr>
          <w:p w14:paraId="2AFFAB48" w14:textId="77777777" w:rsidR="00D87B5A" w:rsidRPr="00FF2CBD" w:rsidRDefault="000A7E38" w:rsidP="00C06626">
            <w:pPr>
              <w:pStyle w:val="af1"/>
              <w:spacing w:before="0" w:beforeAutospacing="0" w:after="0" w:afterAutospacing="0"/>
              <w:ind w:firstLine="457"/>
              <w:jc w:val="both"/>
            </w:pPr>
            <w:r w:rsidRPr="00FF2CBD">
              <w:t>Перегляд статистичної інформації ДСС відбувається відповідно до</w:t>
            </w:r>
            <w:r w:rsidR="00D87B5A" w:rsidRPr="00FF2CBD">
              <w:t>:</w:t>
            </w:r>
          </w:p>
          <w:p w14:paraId="27358E51" w14:textId="77777777" w:rsidR="00505C91" w:rsidRPr="00FF2CBD" w:rsidRDefault="007F0499" w:rsidP="00C06626">
            <w:pPr>
              <w:pStyle w:val="af1"/>
              <w:spacing w:before="0" w:beforeAutospacing="0" w:after="0" w:afterAutospacing="0"/>
              <w:ind w:firstLine="457"/>
              <w:jc w:val="both"/>
            </w:pPr>
            <w:hyperlink r:id="rId20" w:history="1">
              <w:r w:rsidR="000A7E38" w:rsidRPr="00FF2CBD">
                <w:rPr>
                  <w:rStyle w:val="a5"/>
                  <w:color w:val="auto"/>
                  <w:u w:val="none"/>
                </w:rPr>
                <w:t>Політики перегляду офіційної державної статистичної інформації, затвердженої наказом Держстату від 20 грудня 2022 року № 328</w:t>
              </w:r>
            </w:hyperlink>
            <w:r w:rsidR="000A7E38" w:rsidRPr="00FF2CBD">
              <w:t>:</w:t>
            </w:r>
          </w:p>
          <w:p w14:paraId="2571A114" w14:textId="6A285920" w:rsidR="000A7E38" w:rsidRPr="00FF2CBD" w:rsidRDefault="007F0499" w:rsidP="00C06626">
            <w:pPr>
              <w:pStyle w:val="af1"/>
              <w:spacing w:before="0" w:beforeAutospacing="0" w:after="0" w:afterAutospacing="0"/>
              <w:ind w:firstLine="457"/>
              <w:jc w:val="both"/>
            </w:pPr>
            <w:hyperlink r:id="rId21" w:history="1">
              <w:r w:rsidR="00DF2D3A" w:rsidRPr="00FF2CBD">
                <w:rPr>
                  <w:rStyle w:val="a5"/>
                  <w:color w:val="auto"/>
                  <w:u w:val="none"/>
                </w:rPr>
                <w:t>https://</w:t>
              </w:r>
              <w:r w:rsidR="00DF2D3A" w:rsidRPr="00FF2CBD">
                <w:rPr>
                  <w:rStyle w:val="a5"/>
                  <w:color w:val="auto"/>
                  <w:u w:val="none"/>
                  <w:lang w:val="en-US"/>
                </w:rPr>
                <w:t>www</w:t>
              </w:r>
              <w:r w:rsidR="00DF2D3A" w:rsidRPr="00FF2CBD">
                <w:rPr>
                  <w:rStyle w:val="a5"/>
                  <w:color w:val="auto"/>
                  <w:u w:val="none"/>
                </w:rPr>
                <w:t>.ukrstat.gov.ua/</w:t>
              </w:r>
              <w:proofErr w:type="spellStart"/>
              <w:r w:rsidR="00DF2D3A" w:rsidRPr="00FF2CBD">
                <w:rPr>
                  <w:rStyle w:val="a5"/>
                  <w:color w:val="auto"/>
                  <w:u w:val="none"/>
                </w:rPr>
                <w:t>norm_doc</w:t>
              </w:r>
              <w:proofErr w:type="spellEnd"/>
              <w:r w:rsidR="00DF2D3A" w:rsidRPr="00FF2CBD">
                <w:rPr>
                  <w:rStyle w:val="a5"/>
                  <w:color w:val="auto"/>
                  <w:u w:val="none"/>
                </w:rPr>
                <w:t>/2019/283/Politnka_peregl.pdf</w:t>
              </w:r>
            </w:hyperlink>
            <w:r w:rsidR="00F83EB5" w:rsidRPr="00FF2CBD">
              <w:t>;</w:t>
            </w:r>
            <w:r w:rsidR="000A7E38" w:rsidRPr="00FF2CBD">
              <w:t xml:space="preserve"> </w:t>
            </w:r>
          </w:p>
          <w:p w14:paraId="133D3883" w14:textId="595BE2D7" w:rsidR="000A7E38" w:rsidRPr="00FF2CBD" w:rsidRDefault="007F0499" w:rsidP="00C06626">
            <w:pPr>
              <w:pStyle w:val="af1"/>
              <w:spacing w:before="0" w:beforeAutospacing="0" w:after="0" w:afterAutospacing="0"/>
              <w:ind w:firstLine="457"/>
              <w:jc w:val="both"/>
            </w:pPr>
            <w:hyperlink r:id="rId22" w:tgtFrame="_blank" w:history="1">
              <w:r w:rsidR="000A7E38" w:rsidRPr="00FF2CBD">
                <w:rPr>
                  <w:rStyle w:val="a5"/>
                  <w:color w:val="auto"/>
                  <w:u w:val="none"/>
                </w:rPr>
                <w:t xml:space="preserve">Методологічних положень щодо перегляду офіційної державної статистичної інформації, затверджених наказом Державної служби статистики від 25 серпня 2021 </w:t>
              </w:r>
              <w:r w:rsidR="002E7A1A" w:rsidRPr="00FF2CBD">
                <w:rPr>
                  <w:rStyle w:val="a5"/>
                  <w:color w:val="auto"/>
                  <w:u w:val="none"/>
                </w:rPr>
                <w:t xml:space="preserve">року </w:t>
              </w:r>
              <w:r w:rsidR="000A7E38" w:rsidRPr="00FF2CBD">
                <w:rPr>
                  <w:rStyle w:val="a5"/>
                  <w:color w:val="auto"/>
                  <w:u w:val="none"/>
                </w:rPr>
                <w:t>№ 220</w:t>
              </w:r>
            </w:hyperlink>
            <w:r w:rsidR="000A7E38" w:rsidRPr="00FF2CBD">
              <w:t xml:space="preserve">:  </w:t>
            </w:r>
          </w:p>
          <w:p w14:paraId="2EADAE91" w14:textId="710F8A36" w:rsidR="000A7E38" w:rsidRPr="00FF2CBD" w:rsidRDefault="007F0499" w:rsidP="00C06626">
            <w:pPr>
              <w:ind w:firstLine="457"/>
              <w:jc w:val="both"/>
            </w:pPr>
            <w:hyperlink r:id="rId23" w:history="1">
              <w:r w:rsidR="00F83EB5" w:rsidRPr="00FF2CBD">
                <w:rPr>
                  <w:rStyle w:val="a5"/>
                  <w:color w:val="auto"/>
                  <w:u w:val="none"/>
                </w:rPr>
                <w:t>https://</w:t>
              </w:r>
              <w:r w:rsidR="00F83EB5" w:rsidRPr="00FF2CBD">
                <w:rPr>
                  <w:rStyle w:val="a5"/>
                  <w:color w:val="auto"/>
                  <w:u w:val="none"/>
                  <w:lang w:val="en-US"/>
                </w:rPr>
                <w:t>www</w:t>
              </w:r>
              <w:r w:rsidR="00F83EB5" w:rsidRPr="00FF2CBD">
                <w:rPr>
                  <w:rStyle w:val="a5"/>
                  <w:color w:val="auto"/>
                  <w:u w:val="none"/>
                </w:rPr>
                <w:t>.ukrstat.gov.ua/</w:t>
              </w:r>
              <w:proofErr w:type="spellStart"/>
              <w:r w:rsidR="00F83EB5" w:rsidRPr="00FF2CBD">
                <w:rPr>
                  <w:rStyle w:val="a5"/>
                  <w:color w:val="auto"/>
                  <w:u w:val="none"/>
                </w:rPr>
                <w:t>norm_doc</w:t>
              </w:r>
              <w:proofErr w:type="spellEnd"/>
              <w:r w:rsidR="00F83EB5" w:rsidRPr="00FF2CBD">
                <w:rPr>
                  <w:rStyle w:val="a5"/>
                  <w:color w:val="auto"/>
                  <w:u w:val="none"/>
                </w:rPr>
                <w:t>/2021/220/220.pdf</w:t>
              </w:r>
            </w:hyperlink>
            <w:r w:rsidR="00F83EB5" w:rsidRPr="00FF2CBD">
              <w:t>;</w:t>
            </w:r>
          </w:p>
          <w:p w14:paraId="6248D0E5" w14:textId="351A33BD" w:rsidR="00BF0075" w:rsidRPr="00FF2CBD" w:rsidRDefault="0038437B" w:rsidP="00C06626">
            <w:pPr>
              <w:pStyle w:val="a8"/>
              <w:spacing w:after="0"/>
              <w:ind w:left="0" w:firstLine="457"/>
              <w:jc w:val="both"/>
            </w:pPr>
            <w:r w:rsidRPr="00FF2CBD">
              <w:t>розділу ІХ Методологічних положень.</w:t>
            </w:r>
          </w:p>
          <w:p w14:paraId="33DCCC0C" w14:textId="278CDEB7" w:rsidR="00282EB7" w:rsidRPr="00FF2CBD" w:rsidRDefault="00282EB7" w:rsidP="00C06626">
            <w:pPr>
              <w:pStyle w:val="a8"/>
              <w:spacing w:after="0"/>
              <w:ind w:left="0" w:firstLine="457"/>
              <w:jc w:val="both"/>
            </w:pPr>
          </w:p>
        </w:tc>
      </w:tr>
      <w:tr w:rsidR="00FF2CBD" w:rsidRPr="00FF2CBD" w14:paraId="226C2CC2" w14:textId="77777777" w:rsidTr="00626BFA">
        <w:trPr>
          <w:jc w:val="center"/>
        </w:trPr>
        <w:tc>
          <w:tcPr>
            <w:tcW w:w="5524" w:type="dxa"/>
            <w:shd w:val="clear" w:color="auto" w:fill="auto"/>
          </w:tcPr>
          <w:p w14:paraId="0981C188" w14:textId="307C6F02" w:rsidR="00BF0075" w:rsidRPr="00FF2CBD" w:rsidRDefault="00BF0075" w:rsidP="00BF0075">
            <w:pPr>
              <w:widowControl w:val="0"/>
              <w:autoSpaceDE w:val="0"/>
              <w:autoSpaceDN w:val="0"/>
              <w:adjustRightInd w:val="0"/>
            </w:pPr>
            <w:r w:rsidRPr="00FF2CBD">
              <w:t>S.17.2. Перегляд інформації ‒ середній розмір перегляду (A6 (U))</w:t>
            </w:r>
          </w:p>
        </w:tc>
        <w:tc>
          <w:tcPr>
            <w:tcW w:w="8930" w:type="dxa"/>
            <w:shd w:val="clear" w:color="auto" w:fill="auto"/>
          </w:tcPr>
          <w:p w14:paraId="68575E69" w14:textId="77777777" w:rsidR="000D5573" w:rsidRPr="00FF2CBD" w:rsidRDefault="000D5573" w:rsidP="00973550">
            <w:pPr>
              <w:ind w:firstLine="459"/>
              <w:jc w:val="both"/>
            </w:pPr>
            <w:r w:rsidRPr="0024096B">
              <w:t>Дл</w:t>
            </w:r>
            <w:r w:rsidRPr="00FF2CBD">
              <w:t>я цього ДСС передбачається незапланований перегляд статистичної інформації у разі непередбачуваних подій (помилок), що можуть значно (від 10 %) вплинути на оприлюднені статистичні показники ДСС.</w:t>
            </w:r>
          </w:p>
          <w:p w14:paraId="7ACDD681" w14:textId="77777777" w:rsidR="000D5573" w:rsidRPr="00FF2CBD" w:rsidRDefault="000D5573" w:rsidP="000D5573">
            <w:pPr>
              <w:autoSpaceDE w:val="0"/>
              <w:autoSpaceDN w:val="0"/>
              <w:adjustRightInd w:val="0"/>
              <w:ind w:firstLine="567"/>
              <w:jc w:val="both"/>
            </w:pPr>
            <w:r w:rsidRPr="00FF2CBD">
              <w:t xml:space="preserve">Перегляд статистичної інформації здійснюється по показниках, у яких були допущені помилки, якщо стала доступна більш повна інформація щодо них або сталися непередбачувані події, які вплинули на значення показників. </w:t>
            </w:r>
          </w:p>
          <w:p w14:paraId="45AB1670" w14:textId="77777777" w:rsidR="000D5573" w:rsidRPr="00FF2CBD" w:rsidRDefault="000D5573" w:rsidP="000D5573">
            <w:pPr>
              <w:ind w:firstLine="567"/>
              <w:jc w:val="both"/>
            </w:pPr>
            <w:r w:rsidRPr="00FF2CBD">
              <w:t>Перегляд статистичної інформації проводиться за період, у якому були виявлені помилки.</w:t>
            </w:r>
            <w:bookmarkStart w:id="9" w:name="_Hlk97926694"/>
          </w:p>
          <w:bookmarkEnd w:id="9"/>
          <w:p w14:paraId="4F889F07" w14:textId="77777777" w:rsidR="000D5573" w:rsidRPr="00FF2CBD" w:rsidRDefault="000D5573" w:rsidP="000D5573">
            <w:pPr>
              <w:ind w:firstLine="567"/>
              <w:jc w:val="both"/>
            </w:pPr>
            <w:r w:rsidRPr="00FF2CBD">
              <w:t xml:space="preserve"> Про незапланований перегляд користувачів статистичної інформації інформують, як тільки виникає потреба в ньому шляхом </w:t>
            </w:r>
            <w:r w:rsidRPr="00FF2CBD">
              <w:lastRenderedPageBreak/>
              <w:t xml:space="preserve">оприлюднення на офіційному </w:t>
            </w:r>
            <w:proofErr w:type="spellStart"/>
            <w:r w:rsidRPr="00FF2CBD">
              <w:t>вебсайті</w:t>
            </w:r>
            <w:proofErr w:type="spellEnd"/>
            <w:r w:rsidRPr="00FF2CBD">
              <w:t xml:space="preserve"> Держстату відповідного оголошення.</w:t>
            </w:r>
          </w:p>
          <w:p w14:paraId="66B570BC" w14:textId="3255122D" w:rsidR="000D5573" w:rsidRPr="00FF2CBD" w:rsidRDefault="000D5573" w:rsidP="000D5573">
            <w:pPr>
              <w:pStyle w:val="Default"/>
              <w:ind w:firstLine="457"/>
              <w:jc w:val="both"/>
              <w:rPr>
                <w:color w:val="auto"/>
                <w:sz w:val="28"/>
                <w:szCs w:val="28"/>
                <w:lang w:val="uk-UA" w:eastAsia="uk-UA"/>
              </w:rPr>
            </w:pPr>
            <w:r w:rsidRPr="00FF2CBD">
              <w:rPr>
                <w:color w:val="auto"/>
                <w:sz w:val="28"/>
                <w:szCs w:val="28"/>
                <w:lang w:val="uk-UA" w:eastAsia="uk-UA"/>
              </w:rPr>
              <w:t xml:space="preserve">Переглянута інформація оприлюднюється разом із черговим поширенням відповідної статистичної інформації за підсумками ДСС, згідно із календарем оприлюднення на офіційному </w:t>
            </w:r>
            <w:proofErr w:type="spellStart"/>
            <w:r w:rsidRPr="00FF2CBD">
              <w:rPr>
                <w:color w:val="auto"/>
                <w:sz w:val="28"/>
                <w:szCs w:val="28"/>
                <w:lang w:val="uk-UA" w:eastAsia="uk-UA"/>
              </w:rPr>
              <w:t>вебсайті</w:t>
            </w:r>
            <w:proofErr w:type="spellEnd"/>
            <w:r w:rsidRPr="00FF2CBD">
              <w:rPr>
                <w:color w:val="auto"/>
                <w:sz w:val="28"/>
                <w:szCs w:val="28"/>
                <w:lang w:val="uk-UA" w:eastAsia="uk-UA"/>
              </w:rPr>
              <w:t xml:space="preserve"> Держстату (www.ukrstat.gov.ua) із відповідними поясненнями.</w:t>
            </w:r>
          </w:p>
          <w:p w14:paraId="1D10A3E4" w14:textId="59B2C0B3" w:rsidR="00CC3958" w:rsidRPr="00FF2CBD" w:rsidRDefault="00CC3958" w:rsidP="00C06626">
            <w:pPr>
              <w:spacing w:line="259" w:lineRule="auto"/>
              <w:ind w:firstLine="457"/>
              <w:jc w:val="both"/>
            </w:pPr>
          </w:p>
        </w:tc>
      </w:tr>
      <w:tr w:rsidR="00FF2CBD" w:rsidRPr="00FF2CBD" w14:paraId="31E3C9AE" w14:textId="77777777" w:rsidTr="00626BFA">
        <w:trPr>
          <w:jc w:val="center"/>
        </w:trPr>
        <w:tc>
          <w:tcPr>
            <w:tcW w:w="5524" w:type="dxa"/>
            <w:shd w:val="clear" w:color="auto" w:fill="auto"/>
          </w:tcPr>
          <w:p w14:paraId="2AFDDA88" w14:textId="77777777" w:rsidR="003C193B" w:rsidRPr="00FF2CBD" w:rsidRDefault="003C193B" w:rsidP="003C193B">
            <w:pPr>
              <w:widowControl w:val="0"/>
              <w:autoSpaceDE w:val="0"/>
              <w:autoSpaceDN w:val="0"/>
              <w:adjustRightInd w:val="0"/>
            </w:pPr>
            <w:r w:rsidRPr="00FF2CBD">
              <w:lastRenderedPageBreak/>
              <w:t>S.17.2.1. Перегляд інформації ‒ середній розмір перегляду (A6 (Р))</w:t>
            </w:r>
          </w:p>
        </w:tc>
        <w:tc>
          <w:tcPr>
            <w:tcW w:w="8930" w:type="dxa"/>
            <w:shd w:val="clear" w:color="auto" w:fill="auto"/>
          </w:tcPr>
          <w:p w14:paraId="560250D4" w14:textId="7516D268" w:rsidR="00871D08" w:rsidRPr="00FF2CBD" w:rsidRDefault="00A82A3E" w:rsidP="004E0668">
            <w:pPr>
              <w:ind w:firstLine="567"/>
              <w:jc w:val="both"/>
            </w:pPr>
            <w:r w:rsidRPr="00FF2CBD">
              <w:t xml:space="preserve">Не застосовується. </w:t>
            </w:r>
            <w:r w:rsidRPr="00FF2CBD">
              <w:rPr>
                <w:bCs/>
              </w:rPr>
              <w:t>Перегляд статистичної інформації за попередні звітні періоди до 2022 року не проводився.</w:t>
            </w:r>
          </w:p>
        </w:tc>
      </w:tr>
      <w:tr w:rsidR="005762CD" w:rsidRPr="00892862" w14:paraId="0C8D9AAF" w14:textId="77777777" w:rsidTr="00626BFA">
        <w:trPr>
          <w:jc w:val="center"/>
        </w:trPr>
        <w:tc>
          <w:tcPr>
            <w:tcW w:w="14454" w:type="dxa"/>
            <w:gridSpan w:val="2"/>
            <w:shd w:val="clear" w:color="auto" w:fill="auto"/>
          </w:tcPr>
          <w:p w14:paraId="0ABCEAEF" w14:textId="546512E4" w:rsidR="00BF0075" w:rsidRPr="00892862" w:rsidRDefault="00BF0075" w:rsidP="00BF0075">
            <w:pPr>
              <w:widowControl w:val="0"/>
              <w:autoSpaceDE w:val="0"/>
              <w:autoSpaceDN w:val="0"/>
              <w:adjustRightInd w:val="0"/>
            </w:pPr>
            <w:r w:rsidRPr="00892862">
              <w:t>S.18.  Статистична обробка</w:t>
            </w:r>
          </w:p>
        </w:tc>
      </w:tr>
      <w:tr w:rsidR="00FF2CBD" w:rsidRPr="00FF2CBD" w14:paraId="56635FBB" w14:textId="77777777" w:rsidTr="00626BFA">
        <w:trPr>
          <w:jc w:val="center"/>
        </w:trPr>
        <w:tc>
          <w:tcPr>
            <w:tcW w:w="5524" w:type="dxa"/>
            <w:shd w:val="clear" w:color="auto" w:fill="auto"/>
          </w:tcPr>
          <w:p w14:paraId="2F73E678" w14:textId="77777777" w:rsidR="00BF0075" w:rsidRPr="00FF2CBD" w:rsidRDefault="00BF0075" w:rsidP="00BF0075">
            <w:pPr>
              <w:widowControl w:val="0"/>
              <w:autoSpaceDE w:val="0"/>
              <w:autoSpaceDN w:val="0"/>
              <w:adjustRightInd w:val="0"/>
            </w:pPr>
            <w:r w:rsidRPr="00FF2CBD">
              <w:t>S.18.1.  Джерела інформації для проведення ДСС</w:t>
            </w:r>
          </w:p>
        </w:tc>
        <w:tc>
          <w:tcPr>
            <w:tcW w:w="8930" w:type="dxa"/>
            <w:shd w:val="clear" w:color="auto" w:fill="auto"/>
          </w:tcPr>
          <w:p w14:paraId="7BFD37D9" w14:textId="77777777" w:rsidR="00C12D07" w:rsidRPr="00FF2CBD" w:rsidRDefault="00C12D07" w:rsidP="00C07ED0">
            <w:pPr>
              <w:pBdr>
                <w:top w:val="nil"/>
                <w:left w:val="nil"/>
                <w:bottom w:val="nil"/>
                <w:right w:val="nil"/>
                <w:between w:val="nil"/>
              </w:pBdr>
              <w:tabs>
                <w:tab w:val="left" w:pos="851"/>
                <w:tab w:val="left" w:pos="1276"/>
              </w:tabs>
              <w:ind w:firstLine="457"/>
              <w:contextualSpacing/>
              <w:jc w:val="both"/>
            </w:pPr>
            <w:r w:rsidRPr="00FF2CBD">
              <w:t>Джерелами інформації ДСС є:</w:t>
            </w:r>
          </w:p>
          <w:p w14:paraId="610E420E" w14:textId="7802F040" w:rsidR="00A82A3E" w:rsidRPr="00FF2CBD" w:rsidRDefault="00A82A3E" w:rsidP="00C07ED0">
            <w:pPr>
              <w:pStyle w:val="a6"/>
              <w:spacing w:after="0"/>
              <w:ind w:left="31" w:right="219" w:firstLine="426"/>
              <w:jc w:val="both"/>
              <w:rPr>
                <w:spacing w:val="-12"/>
                <w:lang w:val="uk-UA"/>
              </w:rPr>
            </w:pPr>
            <w:bookmarkStart w:id="10" w:name="_Hlk122348597"/>
            <w:bookmarkStart w:id="11" w:name="_Hlk122393670"/>
            <w:r w:rsidRPr="00FF2CBD">
              <w:rPr>
                <w:lang w:val="uk-UA"/>
              </w:rPr>
              <w:t>інформація, отримана від респондентів за формою ДСС № 1-КЗР (річна)</w:t>
            </w:r>
            <w:r w:rsidRPr="00FF2CBD">
              <w:rPr>
                <w:spacing w:val="1"/>
                <w:lang w:val="uk-UA"/>
              </w:rPr>
              <w:t xml:space="preserve"> </w:t>
            </w:r>
            <w:r w:rsidRPr="00FF2CBD">
              <w:rPr>
                <w:lang w:val="uk-UA"/>
              </w:rPr>
              <w:t>"Звіт</w:t>
            </w:r>
            <w:r w:rsidRPr="00FF2CBD">
              <w:rPr>
                <w:spacing w:val="-16"/>
                <w:lang w:val="uk-UA"/>
              </w:rPr>
              <w:t xml:space="preserve"> </w:t>
            </w:r>
            <w:r w:rsidRPr="00FF2CBD">
              <w:rPr>
                <w:lang w:val="uk-UA"/>
              </w:rPr>
              <w:t>про</w:t>
            </w:r>
            <w:r w:rsidRPr="00FF2CBD">
              <w:rPr>
                <w:spacing w:val="-14"/>
                <w:lang w:val="uk-UA"/>
              </w:rPr>
              <w:t xml:space="preserve"> </w:t>
            </w:r>
            <w:r w:rsidRPr="00FF2CBD">
              <w:rPr>
                <w:lang w:val="uk-UA"/>
              </w:rPr>
              <w:t>діяльність</w:t>
            </w:r>
            <w:r w:rsidRPr="00FF2CBD">
              <w:rPr>
                <w:spacing w:val="-16"/>
                <w:lang w:val="uk-UA"/>
              </w:rPr>
              <w:t xml:space="preserve"> </w:t>
            </w:r>
            <w:r w:rsidRPr="00FF2CBD">
              <w:rPr>
                <w:lang w:val="uk-UA"/>
              </w:rPr>
              <w:t>колективного</w:t>
            </w:r>
            <w:r w:rsidRPr="00FF2CBD">
              <w:rPr>
                <w:spacing w:val="-12"/>
                <w:lang w:val="uk-UA"/>
              </w:rPr>
              <w:t xml:space="preserve"> </w:t>
            </w:r>
            <w:r w:rsidRPr="00FF2CBD">
              <w:rPr>
                <w:lang w:val="uk-UA"/>
              </w:rPr>
              <w:t>засобу</w:t>
            </w:r>
            <w:r w:rsidRPr="00FF2CBD">
              <w:rPr>
                <w:spacing w:val="-12"/>
                <w:lang w:val="uk-UA"/>
              </w:rPr>
              <w:t xml:space="preserve"> </w:t>
            </w:r>
            <w:r w:rsidRPr="00FF2CBD">
              <w:rPr>
                <w:lang w:val="uk-UA"/>
              </w:rPr>
              <w:t>розміщення"</w:t>
            </w:r>
            <w:bookmarkEnd w:id="10"/>
            <w:r w:rsidRPr="00FF2CBD">
              <w:rPr>
                <w:lang w:val="uk-UA"/>
              </w:rPr>
              <w:t>;</w:t>
            </w:r>
          </w:p>
          <w:bookmarkEnd w:id="11"/>
          <w:p w14:paraId="7B08F670" w14:textId="23C7B8D8" w:rsidR="00A82A3E" w:rsidRPr="00FF2CBD" w:rsidRDefault="00A82A3E" w:rsidP="00C07ED0">
            <w:pPr>
              <w:pStyle w:val="a6"/>
              <w:spacing w:after="0"/>
              <w:ind w:left="31" w:right="226" w:firstLine="426"/>
              <w:jc w:val="both"/>
              <w:rPr>
                <w:lang w:val="uk-UA"/>
              </w:rPr>
            </w:pPr>
            <w:r w:rsidRPr="00FF2CBD">
              <w:rPr>
                <w:lang w:val="uk-UA"/>
              </w:rPr>
              <w:t>інформація ДСС "Реєстр статистичних одиниць", яка використовується для</w:t>
            </w:r>
            <w:r w:rsidRPr="00FF2CBD">
              <w:rPr>
                <w:spacing w:val="-67"/>
                <w:lang w:val="uk-UA"/>
              </w:rPr>
              <w:t xml:space="preserve"> </w:t>
            </w:r>
            <w:r w:rsidRPr="00FF2CBD">
              <w:rPr>
                <w:lang w:val="uk-UA"/>
              </w:rPr>
              <w:t>формування</w:t>
            </w:r>
            <w:r w:rsidRPr="00FF2CBD">
              <w:rPr>
                <w:spacing w:val="1"/>
                <w:lang w:val="uk-UA"/>
              </w:rPr>
              <w:t xml:space="preserve"> </w:t>
            </w:r>
            <w:r w:rsidRPr="00FF2CBD">
              <w:rPr>
                <w:lang w:val="uk-UA"/>
              </w:rPr>
              <w:t>генеральної</w:t>
            </w:r>
            <w:r w:rsidRPr="00FF2CBD">
              <w:rPr>
                <w:spacing w:val="1"/>
                <w:lang w:val="uk-UA"/>
              </w:rPr>
              <w:t xml:space="preserve"> </w:t>
            </w:r>
            <w:r w:rsidRPr="00FF2CBD">
              <w:rPr>
                <w:lang w:val="uk-UA"/>
              </w:rPr>
              <w:t>сукупності,</w:t>
            </w:r>
            <w:r w:rsidRPr="00FF2CBD">
              <w:rPr>
                <w:spacing w:val="1"/>
                <w:lang w:val="uk-UA"/>
              </w:rPr>
              <w:t xml:space="preserve"> </w:t>
            </w:r>
            <w:r w:rsidRPr="00FF2CBD">
              <w:rPr>
                <w:lang w:val="uk-UA"/>
              </w:rPr>
              <w:t>сукупності</w:t>
            </w:r>
            <w:r w:rsidRPr="00FF2CBD">
              <w:rPr>
                <w:spacing w:val="1"/>
                <w:lang w:val="uk-UA"/>
              </w:rPr>
              <w:t xml:space="preserve"> </w:t>
            </w:r>
            <w:r w:rsidRPr="00FF2CBD">
              <w:rPr>
                <w:lang w:val="uk-UA"/>
              </w:rPr>
              <w:t>одиниць</w:t>
            </w:r>
            <w:r w:rsidRPr="00FF2CBD">
              <w:rPr>
                <w:spacing w:val="1"/>
                <w:lang w:val="uk-UA"/>
              </w:rPr>
              <w:t xml:space="preserve"> </w:t>
            </w:r>
            <w:r w:rsidRPr="00FF2CBD">
              <w:rPr>
                <w:lang w:val="uk-UA"/>
              </w:rPr>
              <w:t>статистичного</w:t>
            </w:r>
            <w:r w:rsidRPr="00FF2CBD">
              <w:rPr>
                <w:spacing w:val="1"/>
                <w:lang w:val="uk-UA"/>
              </w:rPr>
              <w:t xml:space="preserve"> </w:t>
            </w:r>
            <w:r w:rsidRPr="00FF2CBD">
              <w:rPr>
                <w:lang w:val="uk-UA"/>
              </w:rPr>
              <w:t>спостереження, що вивчається, та сукупності респондентів ДСС;</w:t>
            </w:r>
          </w:p>
          <w:p w14:paraId="21E32159" w14:textId="400AF808" w:rsidR="00A82A3E" w:rsidRPr="00FF2CBD" w:rsidRDefault="00A82A3E" w:rsidP="00C07ED0">
            <w:pPr>
              <w:pStyle w:val="a6"/>
              <w:spacing w:after="0"/>
              <w:ind w:left="31" w:right="228" w:firstLine="426"/>
              <w:jc w:val="both"/>
              <w:rPr>
                <w:lang w:val="uk-UA"/>
              </w:rPr>
            </w:pPr>
            <w:r w:rsidRPr="00FF2CBD">
              <w:rPr>
                <w:lang w:val="uk-UA"/>
              </w:rPr>
              <w:t>інформація</w:t>
            </w:r>
            <w:r w:rsidRPr="00FF2CBD">
              <w:rPr>
                <w:spacing w:val="-10"/>
                <w:lang w:val="uk-UA"/>
              </w:rPr>
              <w:t xml:space="preserve"> </w:t>
            </w:r>
            <w:r w:rsidRPr="00FF2CBD">
              <w:rPr>
                <w:lang w:val="uk-UA"/>
              </w:rPr>
              <w:t>ДСС</w:t>
            </w:r>
            <w:r w:rsidRPr="00FF2CBD">
              <w:rPr>
                <w:spacing w:val="-10"/>
                <w:lang w:val="uk-UA"/>
              </w:rPr>
              <w:t xml:space="preserve"> </w:t>
            </w:r>
            <w:r w:rsidRPr="00FF2CBD">
              <w:rPr>
                <w:lang w:val="uk-UA"/>
              </w:rPr>
              <w:t>"Структурні</w:t>
            </w:r>
            <w:r w:rsidRPr="00FF2CBD">
              <w:rPr>
                <w:spacing w:val="-10"/>
                <w:lang w:val="uk-UA"/>
              </w:rPr>
              <w:t xml:space="preserve"> </w:t>
            </w:r>
            <w:r w:rsidRPr="00FF2CBD">
              <w:rPr>
                <w:lang w:val="uk-UA"/>
              </w:rPr>
              <w:t>зміни</w:t>
            </w:r>
            <w:r w:rsidRPr="00FF2CBD">
              <w:rPr>
                <w:spacing w:val="-10"/>
                <w:lang w:val="uk-UA"/>
              </w:rPr>
              <w:t xml:space="preserve"> </w:t>
            </w:r>
            <w:r w:rsidRPr="00FF2CBD">
              <w:rPr>
                <w:lang w:val="uk-UA"/>
              </w:rPr>
              <w:t>в</w:t>
            </w:r>
            <w:r w:rsidRPr="00FF2CBD">
              <w:rPr>
                <w:spacing w:val="-11"/>
                <w:lang w:val="uk-UA"/>
              </w:rPr>
              <w:t xml:space="preserve"> </w:t>
            </w:r>
            <w:r w:rsidRPr="00FF2CBD">
              <w:rPr>
                <w:lang w:val="uk-UA"/>
              </w:rPr>
              <w:t>економіці</w:t>
            </w:r>
            <w:r w:rsidRPr="00FF2CBD">
              <w:rPr>
                <w:spacing w:val="-10"/>
                <w:lang w:val="uk-UA"/>
              </w:rPr>
              <w:t xml:space="preserve"> </w:t>
            </w:r>
            <w:r w:rsidRPr="00FF2CBD">
              <w:rPr>
                <w:lang w:val="uk-UA"/>
              </w:rPr>
              <w:t>України</w:t>
            </w:r>
            <w:r w:rsidRPr="00FF2CBD">
              <w:rPr>
                <w:spacing w:val="-10"/>
                <w:lang w:val="uk-UA"/>
              </w:rPr>
              <w:t xml:space="preserve"> </w:t>
            </w:r>
            <w:r w:rsidRPr="00FF2CBD">
              <w:rPr>
                <w:lang w:val="uk-UA"/>
              </w:rPr>
              <w:t>та</w:t>
            </w:r>
            <w:r w:rsidRPr="00FF2CBD">
              <w:rPr>
                <w:spacing w:val="-10"/>
                <w:lang w:val="uk-UA"/>
              </w:rPr>
              <w:t xml:space="preserve"> </w:t>
            </w:r>
            <w:r w:rsidRPr="00FF2CBD">
              <w:rPr>
                <w:lang w:val="uk-UA"/>
              </w:rPr>
              <w:t>її</w:t>
            </w:r>
            <w:r w:rsidRPr="00FF2CBD">
              <w:rPr>
                <w:spacing w:val="-10"/>
                <w:lang w:val="uk-UA"/>
              </w:rPr>
              <w:t xml:space="preserve"> </w:t>
            </w:r>
            <w:r w:rsidRPr="00FF2CBD">
              <w:rPr>
                <w:lang w:val="uk-UA"/>
              </w:rPr>
              <w:t>регіонів"</w:t>
            </w:r>
            <w:r w:rsidRPr="00FF2CBD">
              <w:rPr>
                <w:spacing w:val="-10"/>
                <w:lang w:val="uk-UA"/>
              </w:rPr>
              <w:t xml:space="preserve"> </w:t>
            </w:r>
            <w:r w:rsidRPr="00FF2CBD">
              <w:rPr>
                <w:lang w:val="uk-UA"/>
              </w:rPr>
              <w:t>щодо</w:t>
            </w:r>
            <w:r w:rsidRPr="00FF2CBD">
              <w:rPr>
                <w:spacing w:val="-68"/>
                <w:lang w:val="uk-UA"/>
              </w:rPr>
              <w:t xml:space="preserve"> </w:t>
            </w:r>
            <w:r w:rsidRPr="00FF2CBD">
              <w:rPr>
                <w:lang w:val="uk-UA"/>
              </w:rPr>
              <w:t>середньої кількості працівників підприємств, види економічної діяльності яких</w:t>
            </w:r>
            <w:r w:rsidRPr="00FF2CBD">
              <w:rPr>
                <w:spacing w:val="1"/>
                <w:lang w:val="uk-UA"/>
              </w:rPr>
              <w:t xml:space="preserve"> </w:t>
            </w:r>
            <w:r w:rsidRPr="00FF2CBD">
              <w:rPr>
                <w:lang w:val="uk-UA"/>
              </w:rPr>
              <w:t>за КВЕД належать до класів 55.10, 55.20, 55.30;</w:t>
            </w:r>
          </w:p>
          <w:p w14:paraId="21831426" w14:textId="7FDA2245" w:rsidR="00A82A3E" w:rsidRPr="00FF2CBD" w:rsidRDefault="00A82A3E" w:rsidP="00C07ED0">
            <w:pPr>
              <w:pStyle w:val="a6"/>
              <w:spacing w:after="0"/>
              <w:ind w:left="31" w:right="226" w:firstLine="426"/>
              <w:jc w:val="both"/>
              <w:rPr>
                <w:lang w:val="uk-UA"/>
              </w:rPr>
            </w:pPr>
            <w:r w:rsidRPr="00FF2CBD">
              <w:rPr>
                <w:lang w:val="uk-UA"/>
              </w:rPr>
              <w:t>інформація</w:t>
            </w:r>
            <w:r w:rsidRPr="00FF2CBD">
              <w:rPr>
                <w:spacing w:val="1"/>
                <w:lang w:val="uk-UA"/>
              </w:rPr>
              <w:t xml:space="preserve"> </w:t>
            </w:r>
            <w:r w:rsidRPr="00FF2CBD">
              <w:rPr>
                <w:lang w:val="uk-UA"/>
              </w:rPr>
              <w:t>ДСС</w:t>
            </w:r>
            <w:r w:rsidRPr="00FF2CBD">
              <w:rPr>
                <w:spacing w:val="1"/>
                <w:lang w:val="uk-UA"/>
              </w:rPr>
              <w:t xml:space="preserve"> </w:t>
            </w:r>
            <w:r w:rsidRPr="00FF2CBD">
              <w:rPr>
                <w:lang w:val="uk-UA"/>
              </w:rPr>
              <w:t>"Активи,</w:t>
            </w:r>
            <w:r w:rsidRPr="00FF2CBD">
              <w:rPr>
                <w:spacing w:val="1"/>
                <w:lang w:val="uk-UA"/>
              </w:rPr>
              <w:t xml:space="preserve"> </w:t>
            </w:r>
            <w:r w:rsidRPr="00FF2CBD">
              <w:rPr>
                <w:lang w:val="uk-UA"/>
              </w:rPr>
              <w:t>власний</w:t>
            </w:r>
            <w:r w:rsidRPr="00FF2CBD">
              <w:rPr>
                <w:spacing w:val="1"/>
                <w:lang w:val="uk-UA"/>
              </w:rPr>
              <w:t xml:space="preserve"> </w:t>
            </w:r>
            <w:r w:rsidRPr="00FF2CBD">
              <w:rPr>
                <w:lang w:val="uk-UA"/>
              </w:rPr>
              <w:t>капітал,</w:t>
            </w:r>
            <w:r w:rsidRPr="00FF2CBD">
              <w:rPr>
                <w:spacing w:val="1"/>
                <w:lang w:val="uk-UA"/>
              </w:rPr>
              <w:t xml:space="preserve"> </w:t>
            </w:r>
            <w:r w:rsidRPr="00FF2CBD">
              <w:rPr>
                <w:lang w:val="uk-UA"/>
              </w:rPr>
              <w:t>зобов’язання</w:t>
            </w:r>
            <w:r w:rsidRPr="00FF2CBD">
              <w:rPr>
                <w:spacing w:val="1"/>
                <w:lang w:val="uk-UA"/>
              </w:rPr>
              <w:t xml:space="preserve"> </w:t>
            </w:r>
            <w:r w:rsidRPr="00FF2CBD">
              <w:rPr>
                <w:lang w:val="uk-UA"/>
              </w:rPr>
              <w:t>та</w:t>
            </w:r>
            <w:r w:rsidRPr="00FF2CBD">
              <w:rPr>
                <w:spacing w:val="1"/>
                <w:lang w:val="uk-UA"/>
              </w:rPr>
              <w:t xml:space="preserve"> </w:t>
            </w:r>
            <w:r w:rsidRPr="00FF2CBD">
              <w:rPr>
                <w:lang w:val="uk-UA"/>
              </w:rPr>
              <w:t>фінансові</w:t>
            </w:r>
            <w:r w:rsidRPr="00FF2CBD">
              <w:rPr>
                <w:spacing w:val="1"/>
                <w:lang w:val="uk-UA"/>
              </w:rPr>
              <w:t xml:space="preserve"> </w:t>
            </w:r>
            <w:r w:rsidRPr="00FF2CBD">
              <w:rPr>
                <w:lang w:val="uk-UA"/>
              </w:rPr>
              <w:t>результати</w:t>
            </w:r>
            <w:r w:rsidRPr="00FF2CBD">
              <w:rPr>
                <w:spacing w:val="1"/>
                <w:lang w:val="uk-UA"/>
              </w:rPr>
              <w:t xml:space="preserve"> </w:t>
            </w:r>
            <w:r w:rsidRPr="00FF2CBD">
              <w:rPr>
                <w:lang w:val="uk-UA"/>
              </w:rPr>
              <w:t>підприємств"</w:t>
            </w:r>
            <w:r w:rsidRPr="00FF2CBD">
              <w:rPr>
                <w:spacing w:val="1"/>
                <w:lang w:val="uk-UA"/>
              </w:rPr>
              <w:t xml:space="preserve"> </w:t>
            </w:r>
            <w:r w:rsidRPr="00FF2CBD">
              <w:rPr>
                <w:lang w:val="uk-UA"/>
              </w:rPr>
              <w:t>щодо</w:t>
            </w:r>
            <w:r w:rsidRPr="00FF2CBD">
              <w:rPr>
                <w:spacing w:val="1"/>
                <w:lang w:val="uk-UA"/>
              </w:rPr>
              <w:t xml:space="preserve"> </w:t>
            </w:r>
            <w:r w:rsidRPr="00FF2CBD">
              <w:rPr>
                <w:lang w:val="uk-UA"/>
              </w:rPr>
              <w:t>середньої</w:t>
            </w:r>
            <w:r w:rsidRPr="00FF2CBD">
              <w:rPr>
                <w:spacing w:val="1"/>
                <w:lang w:val="uk-UA"/>
              </w:rPr>
              <w:t xml:space="preserve"> </w:t>
            </w:r>
            <w:r w:rsidRPr="00FF2CBD">
              <w:rPr>
                <w:lang w:val="uk-UA"/>
              </w:rPr>
              <w:t>кількості</w:t>
            </w:r>
            <w:r w:rsidRPr="00FF2CBD">
              <w:rPr>
                <w:spacing w:val="1"/>
                <w:lang w:val="uk-UA"/>
              </w:rPr>
              <w:t xml:space="preserve"> </w:t>
            </w:r>
            <w:r w:rsidRPr="00FF2CBD">
              <w:rPr>
                <w:lang w:val="uk-UA"/>
              </w:rPr>
              <w:t>працівників</w:t>
            </w:r>
            <w:r w:rsidRPr="00FF2CBD">
              <w:rPr>
                <w:spacing w:val="1"/>
                <w:lang w:val="uk-UA"/>
              </w:rPr>
              <w:t xml:space="preserve"> </w:t>
            </w:r>
            <w:r w:rsidRPr="00FF2CBD">
              <w:rPr>
                <w:lang w:val="uk-UA"/>
              </w:rPr>
              <w:t>підприємств,</w:t>
            </w:r>
            <w:r w:rsidRPr="00FF2CBD">
              <w:rPr>
                <w:spacing w:val="-67"/>
                <w:lang w:val="uk-UA"/>
              </w:rPr>
              <w:t xml:space="preserve"> </w:t>
            </w:r>
            <w:r w:rsidRPr="00FF2CBD">
              <w:rPr>
                <w:spacing w:val="-1"/>
                <w:lang w:val="uk-UA"/>
              </w:rPr>
              <w:t>види</w:t>
            </w:r>
            <w:r w:rsidRPr="00FF2CBD">
              <w:rPr>
                <w:spacing w:val="-14"/>
                <w:lang w:val="uk-UA"/>
              </w:rPr>
              <w:t xml:space="preserve"> </w:t>
            </w:r>
            <w:r w:rsidRPr="00FF2CBD">
              <w:rPr>
                <w:spacing w:val="-1"/>
                <w:lang w:val="uk-UA"/>
              </w:rPr>
              <w:t>економічної</w:t>
            </w:r>
            <w:r w:rsidRPr="00FF2CBD">
              <w:rPr>
                <w:spacing w:val="-15"/>
                <w:lang w:val="uk-UA"/>
              </w:rPr>
              <w:t xml:space="preserve"> </w:t>
            </w:r>
            <w:r w:rsidRPr="00FF2CBD">
              <w:rPr>
                <w:lang w:val="uk-UA"/>
              </w:rPr>
              <w:t>діяльності</w:t>
            </w:r>
            <w:r w:rsidRPr="00FF2CBD">
              <w:rPr>
                <w:spacing w:val="-13"/>
                <w:lang w:val="uk-UA"/>
              </w:rPr>
              <w:t xml:space="preserve"> </w:t>
            </w:r>
            <w:r w:rsidRPr="00FF2CBD">
              <w:rPr>
                <w:lang w:val="uk-UA"/>
              </w:rPr>
              <w:t>яких</w:t>
            </w:r>
            <w:r w:rsidRPr="00FF2CBD">
              <w:rPr>
                <w:spacing w:val="-13"/>
                <w:lang w:val="uk-UA"/>
              </w:rPr>
              <w:t xml:space="preserve"> </w:t>
            </w:r>
            <w:r w:rsidRPr="00FF2CBD">
              <w:rPr>
                <w:lang w:val="uk-UA"/>
              </w:rPr>
              <w:t>за</w:t>
            </w:r>
            <w:r w:rsidRPr="00FF2CBD">
              <w:rPr>
                <w:spacing w:val="-14"/>
                <w:lang w:val="uk-UA"/>
              </w:rPr>
              <w:t xml:space="preserve"> </w:t>
            </w:r>
            <w:r w:rsidRPr="00FF2CBD">
              <w:rPr>
                <w:lang w:val="uk-UA"/>
              </w:rPr>
              <w:t>КВЕД</w:t>
            </w:r>
            <w:r w:rsidRPr="00FF2CBD">
              <w:rPr>
                <w:spacing w:val="-13"/>
                <w:lang w:val="uk-UA"/>
              </w:rPr>
              <w:t xml:space="preserve"> </w:t>
            </w:r>
            <w:r w:rsidRPr="00FF2CBD">
              <w:rPr>
                <w:lang w:val="uk-UA"/>
              </w:rPr>
              <w:t>належать</w:t>
            </w:r>
            <w:r w:rsidRPr="00FF2CBD">
              <w:rPr>
                <w:spacing w:val="-15"/>
                <w:lang w:val="uk-UA"/>
              </w:rPr>
              <w:t xml:space="preserve"> </w:t>
            </w:r>
            <w:r w:rsidRPr="00FF2CBD">
              <w:rPr>
                <w:lang w:val="uk-UA"/>
              </w:rPr>
              <w:t>до</w:t>
            </w:r>
            <w:r w:rsidRPr="00FF2CBD">
              <w:rPr>
                <w:spacing w:val="-13"/>
                <w:lang w:val="uk-UA"/>
              </w:rPr>
              <w:t xml:space="preserve"> </w:t>
            </w:r>
            <w:r w:rsidRPr="00FF2CBD">
              <w:rPr>
                <w:lang w:val="uk-UA"/>
              </w:rPr>
              <w:t>класів</w:t>
            </w:r>
            <w:r w:rsidRPr="00FF2CBD">
              <w:rPr>
                <w:spacing w:val="-15"/>
                <w:lang w:val="uk-UA"/>
              </w:rPr>
              <w:t xml:space="preserve"> </w:t>
            </w:r>
            <w:r w:rsidRPr="00FF2CBD">
              <w:rPr>
                <w:lang w:val="uk-UA"/>
              </w:rPr>
              <w:t>55.10,</w:t>
            </w:r>
            <w:r w:rsidRPr="00FF2CBD">
              <w:rPr>
                <w:spacing w:val="-17"/>
                <w:lang w:val="uk-UA"/>
              </w:rPr>
              <w:t xml:space="preserve"> </w:t>
            </w:r>
            <w:r w:rsidRPr="00FF2CBD">
              <w:rPr>
                <w:lang w:val="uk-UA"/>
              </w:rPr>
              <w:t>55.20,</w:t>
            </w:r>
            <w:r w:rsidRPr="00FF2CBD">
              <w:rPr>
                <w:spacing w:val="-17"/>
                <w:lang w:val="uk-UA"/>
              </w:rPr>
              <w:t xml:space="preserve"> </w:t>
            </w:r>
            <w:r w:rsidRPr="00FF2CBD">
              <w:rPr>
                <w:lang w:val="uk-UA"/>
              </w:rPr>
              <w:t>55.30;</w:t>
            </w:r>
          </w:p>
          <w:p w14:paraId="1AD64A60" w14:textId="4BF90A92" w:rsidR="00942EFB" w:rsidRPr="00FF2CBD" w:rsidRDefault="00A82A3E" w:rsidP="00C07ED0">
            <w:pPr>
              <w:ind w:left="31" w:firstLine="426"/>
              <w:jc w:val="both"/>
            </w:pPr>
            <w:r w:rsidRPr="00FF2CBD">
              <w:t>адміністративні дані ДПС щодо кількості фізичних осіб-підприємців, види</w:t>
            </w:r>
            <w:r w:rsidRPr="00FF2CBD">
              <w:rPr>
                <w:spacing w:val="1"/>
              </w:rPr>
              <w:t xml:space="preserve"> </w:t>
            </w:r>
            <w:r w:rsidRPr="00FF2CBD">
              <w:t>економічної діяльності яких за КВЕД належать до класів: 55.10, 55.20, 55.30, та</w:t>
            </w:r>
            <w:r w:rsidRPr="00FF2CBD">
              <w:rPr>
                <w:spacing w:val="1"/>
              </w:rPr>
              <w:t xml:space="preserve"> </w:t>
            </w:r>
            <w:r w:rsidRPr="00FF2CBD">
              <w:t>кількості</w:t>
            </w:r>
            <w:r w:rsidRPr="00FF2CBD">
              <w:rPr>
                <w:spacing w:val="1"/>
              </w:rPr>
              <w:t xml:space="preserve"> </w:t>
            </w:r>
            <w:r w:rsidRPr="00FF2CBD">
              <w:t>найманих</w:t>
            </w:r>
            <w:r w:rsidRPr="00FF2CBD">
              <w:rPr>
                <w:spacing w:val="1"/>
              </w:rPr>
              <w:t xml:space="preserve"> </w:t>
            </w:r>
            <w:r w:rsidRPr="00FF2CBD">
              <w:t>працівників</w:t>
            </w:r>
            <w:r w:rsidRPr="00FF2CBD">
              <w:rPr>
                <w:spacing w:val="1"/>
              </w:rPr>
              <w:t xml:space="preserve"> </w:t>
            </w:r>
            <w:r w:rsidRPr="00FF2CBD">
              <w:t>у</w:t>
            </w:r>
            <w:r w:rsidRPr="00FF2CBD">
              <w:rPr>
                <w:spacing w:val="1"/>
              </w:rPr>
              <w:t xml:space="preserve"> </w:t>
            </w:r>
            <w:r w:rsidRPr="00FF2CBD">
              <w:t>них.</w:t>
            </w:r>
            <w:r w:rsidRPr="00FF2CBD">
              <w:rPr>
                <w:spacing w:val="1"/>
              </w:rPr>
              <w:t xml:space="preserve"> </w:t>
            </w:r>
          </w:p>
          <w:p w14:paraId="540EC9DF" w14:textId="27559F8A" w:rsidR="00A82A3E" w:rsidRPr="00FF2CBD" w:rsidRDefault="00A82A3E" w:rsidP="00A82A3E">
            <w:pPr>
              <w:spacing w:line="259" w:lineRule="auto"/>
              <w:ind w:left="31" w:firstLine="426"/>
              <w:jc w:val="both"/>
              <w:rPr>
                <w:strike/>
              </w:rPr>
            </w:pPr>
          </w:p>
        </w:tc>
      </w:tr>
      <w:tr w:rsidR="00FF2CBD" w:rsidRPr="00FF2CBD" w14:paraId="71897810" w14:textId="77777777" w:rsidTr="00626BFA">
        <w:trPr>
          <w:jc w:val="center"/>
        </w:trPr>
        <w:tc>
          <w:tcPr>
            <w:tcW w:w="5524" w:type="dxa"/>
            <w:shd w:val="clear" w:color="auto" w:fill="auto"/>
          </w:tcPr>
          <w:p w14:paraId="3D5C5C1B" w14:textId="77777777" w:rsidR="00BF0075" w:rsidRPr="00FF2CBD" w:rsidRDefault="00BF0075" w:rsidP="00BF0075">
            <w:pPr>
              <w:widowControl w:val="0"/>
              <w:autoSpaceDE w:val="0"/>
              <w:autoSpaceDN w:val="0"/>
              <w:adjustRightInd w:val="0"/>
            </w:pPr>
            <w:r w:rsidRPr="00FF2CBD">
              <w:lastRenderedPageBreak/>
              <w:t>S.18.2. Періодичність отримання інформації</w:t>
            </w:r>
          </w:p>
        </w:tc>
        <w:tc>
          <w:tcPr>
            <w:tcW w:w="8930" w:type="dxa"/>
            <w:shd w:val="clear" w:color="auto" w:fill="auto"/>
          </w:tcPr>
          <w:p w14:paraId="5716B212" w14:textId="77777777" w:rsidR="00235346" w:rsidRPr="00FF2CBD" w:rsidRDefault="00C07ED0" w:rsidP="00C06626">
            <w:pPr>
              <w:autoSpaceDE w:val="0"/>
              <w:autoSpaceDN w:val="0"/>
              <w:adjustRightInd w:val="0"/>
              <w:ind w:firstLine="457"/>
              <w:jc w:val="both"/>
            </w:pPr>
            <w:r w:rsidRPr="00FF2CBD">
              <w:t>Інформація для проведення ДСС отримується щорічно.</w:t>
            </w:r>
          </w:p>
          <w:p w14:paraId="1B46431D" w14:textId="3701B201" w:rsidR="00C07ED0" w:rsidRPr="00FF2CBD" w:rsidRDefault="00C07ED0" w:rsidP="00C06626">
            <w:pPr>
              <w:autoSpaceDE w:val="0"/>
              <w:autoSpaceDN w:val="0"/>
              <w:adjustRightInd w:val="0"/>
              <w:ind w:firstLine="457"/>
              <w:jc w:val="both"/>
            </w:pPr>
          </w:p>
        </w:tc>
      </w:tr>
      <w:tr w:rsidR="00FF2CBD" w:rsidRPr="00FF2CBD" w14:paraId="41766B82" w14:textId="77777777" w:rsidTr="00626BFA">
        <w:trPr>
          <w:jc w:val="center"/>
        </w:trPr>
        <w:tc>
          <w:tcPr>
            <w:tcW w:w="5524" w:type="dxa"/>
            <w:shd w:val="clear" w:color="auto" w:fill="auto"/>
          </w:tcPr>
          <w:p w14:paraId="41CFF76C" w14:textId="508A5196" w:rsidR="00BF0075" w:rsidRPr="00FF2CBD" w:rsidRDefault="00BF0075" w:rsidP="00BF0075">
            <w:pPr>
              <w:widowControl w:val="0"/>
              <w:autoSpaceDE w:val="0"/>
              <w:autoSpaceDN w:val="0"/>
              <w:adjustRightInd w:val="0"/>
            </w:pPr>
            <w:r w:rsidRPr="00FF2CBD">
              <w:t>S.18.3. Збір інформації</w:t>
            </w:r>
          </w:p>
        </w:tc>
        <w:tc>
          <w:tcPr>
            <w:tcW w:w="8930" w:type="dxa"/>
            <w:shd w:val="clear" w:color="auto" w:fill="auto"/>
          </w:tcPr>
          <w:p w14:paraId="787475A6" w14:textId="1E172314" w:rsidR="00A15064" w:rsidRPr="00FF2CBD" w:rsidRDefault="00545D10" w:rsidP="00C06626">
            <w:pPr>
              <w:ind w:firstLine="457"/>
              <w:jc w:val="both"/>
            </w:pPr>
            <w:r w:rsidRPr="00FF2CBD">
              <w:t xml:space="preserve">Статистичне спостереження проводиться шляхом </w:t>
            </w:r>
            <w:r w:rsidR="00FE18CF" w:rsidRPr="00FF2CBD">
              <w:t>отримання</w:t>
            </w:r>
            <w:r w:rsidRPr="00FF2CBD">
              <w:t xml:space="preserve"> інформації безпосередн</w:t>
            </w:r>
            <w:r w:rsidR="00C14616" w:rsidRPr="00FF2CBD">
              <w:t>ьо від респондентів за форм</w:t>
            </w:r>
            <w:r w:rsidR="00C07ED0" w:rsidRPr="00FF2CBD">
              <w:t>ою</w:t>
            </w:r>
            <w:r w:rsidR="00C14616" w:rsidRPr="00FF2CBD">
              <w:t xml:space="preserve"> № 1-</w:t>
            </w:r>
            <w:r w:rsidR="00C07ED0" w:rsidRPr="00FF2CBD">
              <w:t>КЗР (річна),</w:t>
            </w:r>
            <w:r w:rsidR="00C14616" w:rsidRPr="00FF2CBD">
              <w:t xml:space="preserve"> </w:t>
            </w:r>
            <w:r w:rsidR="006E0DB2" w:rsidRPr="00FF2CBD">
              <w:t xml:space="preserve">а </w:t>
            </w:r>
            <w:r w:rsidR="00C07ED0" w:rsidRPr="00FF2CBD">
              <w:t>також</w:t>
            </w:r>
            <w:r w:rsidR="00C07ED0" w:rsidRPr="00FF2CBD">
              <w:rPr>
                <w:spacing w:val="1"/>
              </w:rPr>
              <w:t xml:space="preserve"> </w:t>
            </w:r>
            <w:r w:rsidR="00C07ED0" w:rsidRPr="00FF2CBD">
              <w:t>використання</w:t>
            </w:r>
            <w:r w:rsidR="00C07ED0" w:rsidRPr="00FF2CBD">
              <w:rPr>
                <w:spacing w:val="1"/>
              </w:rPr>
              <w:t xml:space="preserve"> </w:t>
            </w:r>
            <w:r w:rsidR="00C07ED0" w:rsidRPr="00FF2CBD">
              <w:t>інформації</w:t>
            </w:r>
            <w:r w:rsidR="00C07ED0" w:rsidRPr="00FF2CBD">
              <w:rPr>
                <w:spacing w:val="1"/>
              </w:rPr>
              <w:t xml:space="preserve"> </w:t>
            </w:r>
            <w:r w:rsidR="00C07ED0" w:rsidRPr="00FF2CBD">
              <w:t>інших</w:t>
            </w:r>
            <w:r w:rsidR="00C07ED0" w:rsidRPr="00FF2CBD">
              <w:rPr>
                <w:spacing w:val="1"/>
              </w:rPr>
              <w:t xml:space="preserve"> </w:t>
            </w:r>
            <w:r w:rsidR="00C07ED0" w:rsidRPr="00FF2CBD">
              <w:t>ДСС</w:t>
            </w:r>
            <w:r w:rsidR="00C07ED0" w:rsidRPr="00FF2CBD">
              <w:rPr>
                <w:spacing w:val="1"/>
              </w:rPr>
              <w:t xml:space="preserve"> </w:t>
            </w:r>
            <w:r w:rsidR="00C07ED0" w:rsidRPr="00FF2CBD">
              <w:t>і</w:t>
            </w:r>
            <w:r w:rsidR="00C07ED0" w:rsidRPr="00FF2CBD">
              <w:rPr>
                <w:spacing w:val="1"/>
              </w:rPr>
              <w:t xml:space="preserve"> </w:t>
            </w:r>
            <w:r w:rsidR="00C07ED0" w:rsidRPr="00FF2CBD">
              <w:t>адміністративних</w:t>
            </w:r>
            <w:r w:rsidR="00C07ED0" w:rsidRPr="00FF2CBD">
              <w:rPr>
                <w:spacing w:val="1"/>
              </w:rPr>
              <w:t xml:space="preserve"> </w:t>
            </w:r>
            <w:r w:rsidR="00C07ED0" w:rsidRPr="00FF2CBD">
              <w:t>даних</w:t>
            </w:r>
            <w:r w:rsidR="00C14616" w:rsidRPr="00FF2CBD">
              <w:t xml:space="preserve">.  </w:t>
            </w:r>
            <w:r w:rsidR="00C14616" w:rsidRPr="00FF2CBD">
              <w:rPr>
                <w:highlight w:val="yellow"/>
              </w:rPr>
              <w:t xml:space="preserve"> </w:t>
            </w:r>
          </w:p>
          <w:p w14:paraId="6253BC94" w14:textId="65A2CE4E" w:rsidR="00C14616" w:rsidRPr="00FF2CBD" w:rsidRDefault="00C14616" w:rsidP="00C06626">
            <w:pPr>
              <w:ind w:firstLine="457"/>
              <w:jc w:val="both"/>
            </w:pPr>
          </w:p>
        </w:tc>
      </w:tr>
      <w:tr w:rsidR="00FF2CBD" w:rsidRPr="00FF2CBD" w14:paraId="38DE4BF3" w14:textId="77777777" w:rsidTr="00626BFA">
        <w:trPr>
          <w:jc w:val="center"/>
        </w:trPr>
        <w:tc>
          <w:tcPr>
            <w:tcW w:w="5524" w:type="dxa"/>
            <w:shd w:val="clear" w:color="auto" w:fill="auto"/>
          </w:tcPr>
          <w:p w14:paraId="770729B9" w14:textId="45F9EF15" w:rsidR="001729EE" w:rsidRPr="00FF2CBD" w:rsidRDefault="00BF0075" w:rsidP="001729EE">
            <w:pPr>
              <w:widowControl w:val="0"/>
              <w:autoSpaceDE w:val="0"/>
              <w:autoSpaceDN w:val="0"/>
              <w:adjustRightInd w:val="0"/>
            </w:pPr>
            <w:r w:rsidRPr="00FF2CBD">
              <w:t xml:space="preserve">S.18.4. </w:t>
            </w:r>
            <w:proofErr w:type="spellStart"/>
            <w:r w:rsidRPr="00FF2CBD">
              <w:t>Валідація</w:t>
            </w:r>
            <w:proofErr w:type="spellEnd"/>
            <w:r w:rsidRPr="00FF2CBD">
              <w:t xml:space="preserve"> даних. Підтвердження інформації, необхідної для проведення ДСС</w:t>
            </w:r>
          </w:p>
        </w:tc>
        <w:tc>
          <w:tcPr>
            <w:tcW w:w="8930" w:type="dxa"/>
            <w:shd w:val="clear" w:color="auto" w:fill="auto"/>
          </w:tcPr>
          <w:p w14:paraId="0C717FA6" w14:textId="0297A0F0" w:rsidR="00BF0075" w:rsidRPr="00FF2CBD" w:rsidRDefault="00545D10" w:rsidP="00C06626">
            <w:pPr>
              <w:ind w:firstLine="457"/>
              <w:jc w:val="both"/>
            </w:pPr>
            <w:r w:rsidRPr="00FF2CBD">
              <w:t xml:space="preserve">Обробка даних ДСС складається з опрацювання даних від респондентів, які проходять відповідні стандартні процедури, у тому числі контроль повноти введення даних, </w:t>
            </w:r>
            <w:r w:rsidR="00520B80" w:rsidRPr="00FF2CBD">
              <w:t>арифметичні та</w:t>
            </w:r>
            <w:r w:rsidR="00520B80" w:rsidRPr="00FF2CBD">
              <w:rPr>
                <w:spacing w:val="1"/>
              </w:rPr>
              <w:t xml:space="preserve"> </w:t>
            </w:r>
            <w:r w:rsidR="00520B80" w:rsidRPr="00FF2CBD">
              <w:t xml:space="preserve">логічні контролі </w:t>
            </w:r>
            <w:proofErr w:type="spellStart"/>
            <w:r w:rsidRPr="00FF2CBD">
              <w:t>контролі</w:t>
            </w:r>
            <w:proofErr w:type="spellEnd"/>
            <w:r w:rsidRPr="00FF2CBD">
              <w:t xml:space="preserve"> первинних даних, аналіз наявності та взаємозв’язок отриманих даних.</w:t>
            </w:r>
            <w:r w:rsidR="008E1AA6" w:rsidRPr="00FF2CBD">
              <w:t xml:space="preserve"> </w:t>
            </w:r>
          </w:p>
          <w:p w14:paraId="5FDAF30D" w14:textId="40FC95A7" w:rsidR="00520B80" w:rsidRPr="00FF2CBD" w:rsidRDefault="00520B80" w:rsidP="00520B80">
            <w:pPr>
              <w:ind w:firstLine="457"/>
              <w:jc w:val="both"/>
            </w:pPr>
            <w:r w:rsidRPr="00FF2CBD">
              <w:t xml:space="preserve">Для забезпечення якості даних, у разі виявлення </w:t>
            </w:r>
            <w:proofErr w:type="spellStart"/>
            <w:r w:rsidRPr="00FF2CBD">
              <w:t>неузгодженостей</w:t>
            </w:r>
            <w:proofErr w:type="spellEnd"/>
            <w:r w:rsidRPr="00FF2CBD">
              <w:t>, може здійснюватися зв’язок із респондентами ДСС для уточнення та відповідне редагування інформації. Також аналізується рівень надання звітів респондентами, залученими до ДСС, причини їх ненадання.</w:t>
            </w:r>
          </w:p>
          <w:p w14:paraId="510252A3" w14:textId="24BF454D" w:rsidR="00520B80" w:rsidRPr="00FF2CBD" w:rsidRDefault="00520B80" w:rsidP="00520B80">
            <w:pPr>
              <w:ind w:firstLine="457"/>
              <w:jc w:val="both"/>
            </w:pPr>
            <w:r w:rsidRPr="00FF2CBD">
              <w:t>Оцінка та розрахунок показників по ФОП здійснюється відповідно до</w:t>
            </w:r>
            <w:r w:rsidRPr="00FF2CBD">
              <w:rPr>
                <w:spacing w:val="1"/>
              </w:rPr>
              <w:t xml:space="preserve"> </w:t>
            </w:r>
            <w:r w:rsidRPr="0024096B">
              <w:t>Методики</w:t>
            </w:r>
            <w:r w:rsidR="00B75219" w:rsidRPr="0024096B">
              <w:t>.</w:t>
            </w:r>
          </w:p>
          <w:p w14:paraId="2B432BB6" w14:textId="092C610B" w:rsidR="00A15064" w:rsidRPr="00FF2CBD" w:rsidRDefault="00545D10" w:rsidP="00C06626">
            <w:pPr>
              <w:ind w:firstLine="457"/>
              <w:jc w:val="both"/>
            </w:pPr>
            <w:r w:rsidRPr="00FF2CBD">
              <w:t xml:space="preserve">Отримані масиви даних ДСС для забезпечення їх якості аналізуються із застосуванням таких методів, як аналіз даних у часі </w:t>
            </w:r>
            <w:r w:rsidR="00316E72" w:rsidRPr="00FF2CBD">
              <w:t>(динаміка</w:t>
            </w:r>
            <w:r w:rsidR="00316E72" w:rsidRPr="00FF2CBD">
              <w:rPr>
                <w:spacing w:val="-9"/>
              </w:rPr>
              <w:t xml:space="preserve"> </w:t>
            </w:r>
            <w:r w:rsidR="00316E72" w:rsidRPr="00FF2CBD">
              <w:t>показника</w:t>
            </w:r>
            <w:r w:rsidR="00316E72" w:rsidRPr="00FF2CBD">
              <w:rPr>
                <w:spacing w:val="-9"/>
              </w:rPr>
              <w:t xml:space="preserve"> </w:t>
            </w:r>
            <w:r w:rsidR="00316E72" w:rsidRPr="00FF2CBD">
              <w:t>за</w:t>
            </w:r>
            <w:r w:rsidR="00316E72" w:rsidRPr="00FF2CBD">
              <w:rPr>
                <w:spacing w:val="-9"/>
              </w:rPr>
              <w:t xml:space="preserve"> </w:t>
            </w:r>
            <w:r w:rsidR="00316E72" w:rsidRPr="00FF2CBD">
              <w:t>останні</w:t>
            </w:r>
            <w:r w:rsidR="00316E72" w:rsidRPr="00FF2CBD">
              <w:rPr>
                <w:spacing w:val="-8"/>
              </w:rPr>
              <w:t xml:space="preserve"> </w:t>
            </w:r>
            <w:r w:rsidR="00316E72" w:rsidRPr="00FF2CBD">
              <w:t>3-5</w:t>
            </w:r>
            <w:r w:rsidR="00316E72" w:rsidRPr="00FF2CBD">
              <w:rPr>
                <w:spacing w:val="-7"/>
              </w:rPr>
              <w:t xml:space="preserve"> </w:t>
            </w:r>
            <w:r w:rsidR="00316E72" w:rsidRPr="00FF2CBD">
              <w:t>років),</w:t>
            </w:r>
            <w:r w:rsidR="00316E72" w:rsidRPr="00FF2CBD">
              <w:rPr>
                <w:spacing w:val="-10"/>
              </w:rPr>
              <w:t xml:space="preserve"> </w:t>
            </w:r>
            <w:r w:rsidR="00316E72" w:rsidRPr="00FF2CBD">
              <w:t>аналіз</w:t>
            </w:r>
            <w:r w:rsidR="00316E72" w:rsidRPr="00FF2CBD">
              <w:rPr>
                <w:spacing w:val="-9"/>
              </w:rPr>
              <w:t xml:space="preserve"> </w:t>
            </w:r>
            <w:r w:rsidR="00316E72" w:rsidRPr="00FF2CBD">
              <w:t>розподілу</w:t>
            </w:r>
            <w:r w:rsidR="00316E72" w:rsidRPr="00FF2CBD">
              <w:rPr>
                <w:spacing w:val="-13"/>
              </w:rPr>
              <w:t xml:space="preserve"> </w:t>
            </w:r>
            <w:r w:rsidR="00316E72" w:rsidRPr="00FF2CBD">
              <w:t>даних</w:t>
            </w:r>
            <w:r w:rsidR="00316E72" w:rsidRPr="00FF2CBD">
              <w:rPr>
                <w:spacing w:val="-8"/>
              </w:rPr>
              <w:t xml:space="preserve"> </w:t>
            </w:r>
            <w:r w:rsidR="00316E72" w:rsidRPr="00FF2CBD">
              <w:t>у</w:t>
            </w:r>
            <w:r w:rsidR="00316E72" w:rsidRPr="00FF2CBD">
              <w:rPr>
                <w:spacing w:val="-12"/>
              </w:rPr>
              <w:t xml:space="preserve"> </w:t>
            </w:r>
            <w:r w:rsidR="00316E72" w:rsidRPr="00FF2CBD">
              <w:t>просторі</w:t>
            </w:r>
            <w:r w:rsidR="00316E72" w:rsidRPr="00FF2CBD">
              <w:rPr>
                <w:spacing w:val="-68"/>
              </w:rPr>
              <w:t xml:space="preserve"> </w:t>
            </w:r>
            <w:r w:rsidR="00316E72" w:rsidRPr="00FF2CBD">
              <w:t>(по регіонах), аналіз взаємопов’язаних показників, зокрема показника "кількість</w:t>
            </w:r>
            <w:r w:rsidR="00316E72" w:rsidRPr="00FF2CBD">
              <w:rPr>
                <w:spacing w:val="-67"/>
              </w:rPr>
              <w:t xml:space="preserve"> </w:t>
            </w:r>
            <w:r w:rsidR="00316E72" w:rsidRPr="00FF2CBD">
              <w:t>колективних</w:t>
            </w:r>
            <w:r w:rsidR="00316E72" w:rsidRPr="00FF2CBD">
              <w:rPr>
                <w:spacing w:val="1"/>
              </w:rPr>
              <w:t xml:space="preserve"> </w:t>
            </w:r>
            <w:r w:rsidR="00316E72" w:rsidRPr="00FF2CBD">
              <w:t>засобів</w:t>
            </w:r>
            <w:r w:rsidR="00316E72" w:rsidRPr="00FF2CBD">
              <w:rPr>
                <w:spacing w:val="1"/>
              </w:rPr>
              <w:t xml:space="preserve"> </w:t>
            </w:r>
            <w:r w:rsidR="00316E72" w:rsidRPr="00FF2CBD">
              <w:t>розміщення"</w:t>
            </w:r>
            <w:r w:rsidR="00316E72" w:rsidRPr="00FF2CBD">
              <w:rPr>
                <w:spacing w:val="1"/>
              </w:rPr>
              <w:t xml:space="preserve"> </w:t>
            </w:r>
            <w:r w:rsidR="00316E72" w:rsidRPr="00FF2CBD">
              <w:t>із</w:t>
            </w:r>
            <w:r w:rsidR="00316E72" w:rsidRPr="00FF2CBD">
              <w:rPr>
                <w:spacing w:val="1"/>
              </w:rPr>
              <w:t xml:space="preserve"> </w:t>
            </w:r>
            <w:r w:rsidR="00316E72" w:rsidRPr="00FF2CBD">
              <w:t>показником</w:t>
            </w:r>
            <w:r w:rsidR="00316E72" w:rsidRPr="00FF2CBD">
              <w:rPr>
                <w:spacing w:val="1"/>
              </w:rPr>
              <w:t xml:space="preserve"> </w:t>
            </w:r>
            <w:r w:rsidR="00316E72" w:rsidRPr="00FF2CBD">
              <w:t>"кількість</w:t>
            </w:r>
            <w:r w:rsidR="00316E72" w:rsidRPr="00FF2CBD">
              <w:rPr>
                <w:spacing w:val="1"/>
              </w:rPr>
              <w:t xml:space="preserve"> </w:t>
            </w:r>
            <w:r w:rsidR="00316E72" w:rsidRPr="00FF2CBD">
              <w:t>діючих</w:t>
            </w:r>
            <w:r w:rsidR="00316E72" w:rsidRPr="00FF2CBD">
              <w:rPr>
                <w:spacing w:val="1"/>
              </w:rPr>
              <w:t xml:space="preserve"> </w:t>
            </w:r>
            <w:r w:rsidR="00316E72" w:rsidRPr="00FF2CBD">
              <w:t>суб'єктів</w:t>
            </w:r>
            <w:r w:rsidR="00316E72" w:rsidRPr="00FF2CBD">
              <w:rPr>
                <w:spacing w:val="1"/>
              </w:rPr>
              <w:t xml:space="preserve"> </w:t>
            </w:r>
            <w:r w:rsidR="00316E72" w:rsidRPr="00FF2CBD">
              <w:t>господарювання" за видами економічної діяльності 55.10, 55.20, 55.30  ДСС "Структурні</w:t>
            </w:r>
            <w:r w:rsidR="00316E72" w:rsidRPr="00FF2CBD">
              <w:rPr>
                <w:spacing w:val="1"/>
              </w:rPr>
              <w:t xml:space="preserve"> </w:t>
            </w:r>
            <w:r w:rsidR="00316E72" w:rsidRPr="00FF2CBD">
              <w:t>зміни</w:t>
            </w:r>
            <w:r w:rsidR="00316E72" w:rsidRPr="00FF2CBD">
              <w:rPr>
                <w:spacing w:val="1"/>
              </w:rPr>
              <w:t xml:space="preserve"> </w:t>
            </w:r>
            <w:r w:rsidR="00316E72" w:rsidRPr="00FF2CBD">
              <w:t>в</w:t>
            </w:r>
            <w:r w:rsidR="00316E72" w:rsidRPr="00FF2CBD">
              <w:rPr>
                <w:spacing w:val="1"/>
              </w:rPr>
              <w:t xml:space="preserve"> </w:t>
            </w:r>
            <w:r w:rsidR="00316E72" w:rsidRPr="00FF2CBD">
              <w:t>економіці</w:t>
            </w:r>
            <w:r w:rsidR="00316E72" w:rsidRPr="00FF2CBD">
              <w:rPr>
                <w:spacing w:val="-3"/>
              </w:rPr>
              <w:t xml:space="preserve"> </w:t>
            </w:r>
            <w:r w:rsidR="00316E72" w:rsidRPr="00FF2CBD">
              <w:t>України та її</w:t>
            </w:r>
            <w:r w:rsidR="00316E72" w:rsidRPr="00FF2CBD">
              <w:rPr>
                <w:spacing w:val="1"/>
              </w:rPr>
              <w:t xml:space="preserve"> </w:t>
            </w:r>
            <w:r w:rsidR="00316E72" w:rsidRPr="00FF2CBD">
              <w:t>регіонів"</w:t>
            </w:r>
            <w:r w:rsidRPr="00FF2CBD">
              <w:t>.</w:t>
            </w:r>
          </w:p>
          <w:p w14:paraId="57A6E64F" w14:textId="0EEF04CB" w:rsidR="00520B80" w:rsidRPr="00FF2CBD" w:rsidRDefault="00520B80" w:rsidP="00C06626">
            <w:pPr>
              <w:ind w:firstLine="457"/>
              <w:jc w:val="both"/>
            </w:pPr>
          </w:p>
        </w:tc>
      </w:tr>
      <w:tr w:rsidR="00FF2CBD" w:rsidRPr="00FF2CBD" w14:paraId="21A57A6A" w14:textId="77777777" w:rsidTr="00626BFA">
        <w:trPr>
          <w:jc w:val="center"/>
        </w:trPr>
        <w:tc>
          <w:tcPr>
            <w:tcW w:w="5524" w:type="dxa"/>
            <w:shd w:val="clear" w:color="auto" w:fill="auto"/>
          </w:tcPr>
          <w:p w14:paraId="0402F471" w14:textId="77777777" w:rsidR="00BF0075" w:rsidRPr="00FF2CBD" w:rsidRDefault="00BF0075" w:rsidP="00BF0075">
            <w:pPr>
              <w:widowControl w:val="0"/>
              <w:autoSpaceDE w:val="0"/>
              <w:autoSpaceDN w:val="0"/>
              <w:adjustRightInd w:val="0"/>
            </w:pPr>
            <w:r w:rsidRPr="00FF2CBD">
              <w:t>S.18.5. Об’єднання даних</w:t>
            </w:r>
          </w:p>
          <w:p w14:paraId="43148EA8" w14:textId="715A453B" w:rsidR="00316E72" w:rsidRPr="00FF2CBD" w:rsidRDefault="00316E72" w:rsidP="00316E72">
            <w:pPr>
              <w:widowControl w:val="0"/>
              <w:autoSpaceDE w:val="0"/>
              <w:autoSpaceDN w:val="0"/>
              <w:adjustRightInd w:val="0"/>
            </w:pPr>
          </w:p>
        </w:tc>
        <w:tc>
          <w:tcPr>
            <w:tcW w:w="8930" w:type="dxa"/>
            <w:shd w:val="clear" w:color="auto" w:fill="auto"/>
          </w:tcPr>
          <w:p w14:paraId="6AA3521E" w14:textId="76810027" w:rsidR="009F4E48" w:rsidRPr="0024096B" w:rsidRDefault="009F4E48" w:rsidP="00C06626">
            <w:pPr>
              <w:autoSpaceDE w:val="0"/>
              <w:autoSpaceDN w:val="0"/>
              <w:adjustRightInd w:val="0"/>
              <w:ind w:firstLine="457"/>
              <w:jc w:val="both"/>
            </w:pPr>
            <w:r w:rsidRPr="0024096B">
              <w:t>Узагальнення інформації ДСС здійснюється на державному рівн</w:t>
            </w:r>
            <w:r w:rsidR="001729EE" w:rsidRPr="0024096B">
              <w:t>і</w:t>
            </w:r>
            <w:r w:rsidRPr="0024096B">
              <w:t>.</w:t>
            </w:r>
          </w:p>
          <w:p w14:paraId="5345DC9A" w14:textId="40C5F9D3" w:rsidR="004E6CB2" w:rsidRPr="0024096B" w:rsidRDefault="0079289D" w:rsidP="00C06626">
            <w:pPr>
              <w:autoSpaceDE w:val="0"/>
              <w:autoSpaceDN w:val="0"/>
              <w:adjustRightInd w:val="0"/>
              <w:ind w:firstLine="457"/>
              <w:jc w:val="both"/>
            </w:pPr>
            <w:r w:rsidRPr="0024096B">
              <w:t xml:space="preserve">Показники ДСС </w:t>
            </w:r>
            <w:r w:rsidR="00F26C14" w:rsidRPr="0024096B">
              <w:t xml:space="preserve">по юридичних особах та відокремлених підрозділах юридичних осіб </w:t>
            </w:r>
            <w:r w:rsidRPr="0024096B">
              <w:t xml:space="preserve">формуються методом арифметичного підсумовування </w:t>
            </w:r>
            <w:r w:rsidRPr="0024096B">
              <w:lastRenderedPageBreak/>
              <w:t>даних</w:t>
            </w:r>
            <w:r w:rsidR="002D7B87" w:rsidRPr="0024096B">
              <w:t xml:space="preserve">, </w:t>
            </w:r>
            <w:r w:rsidRPr="0024096B">
              <w:t xml:space="preserve">а також використовується метод </w:t>
            </w:r>
            <w:r w:rsidR="001729EE" w:rsidRPr="0024096B">
              <w:t>розподілу абсолютних величин за категоріями</w:t>
            </w:r>
            <w:r w:rsidRPr="0024096B">
              <w:t>.</w:t>
            </w:r>
          </w:p>
          <w:p w14:paraId="060DD944" w14:textId="37D85C53" w:rsidR="00F26C14" w:rsidRPr="0024096B" w:rsidRDefault="00F26C14" w:rsidP="00C06626">
            <w:pPr>
              <w:autoSpaceDE w:val="0"/>
              <w:autoSpaceDN w:val="0"/>
              <w:adjustRightInd w:val="0"/>
              <w:ind w:firstLine="457"/>
              <w:jc w:val="both"/>
            </w:pPr>
            <w:r w:rsidRPr="0024096B">
              <w:t>Оцінка та розрахунок показників по ФОП здійснюється відповідно до</w:t>
            </w:r>
            <w:r w:rsidRPr="0024096B">
              <w:rPr>
                <w:spacing w:val="1"/>
              </w:rPr>
              <w:t xml:space="preserve"> </w:t>
            </w:r>
            <w:r w:rsidRPr="0024096B">
              <w:t>Методики.</w:t>
            </w:r>
          </w:p>
          <w:p w14:paraId="07A3ED31" w14:textId="77777777" w:rsidR="0079289D" w:rsidRPr="00FF2CBD" w:rsidRDefault="001729EE" w:rsidP="00C06626">
            <w:pPr>
              <w:pStyle w:val="Default"/>
              <w:ind w:firstLine="457"/>
              <w:jc w:val="both"/>
              <w:rPr>
                <w:color w:val="auto"/>
                <w:sz w:val="28"/>
                <w:szCs w:val="28"/>
                <w:lang w:val="uk-UA" w:eastAsia="uk-UA"/>
              </w:rPr>
            </w:pPr>
            <w:r w:rsidRPr="0024096B">
              <w:rPr>
                <w:color w:val="auto"/>
                <w:sz w:val="28"/>
                <w:szCs w:val="28"/>
                <w:lang w:val="uk-UA" w:eastAsia="uk-UA"/>
              </w:rPr>
              <w:t>Методи компенсації</w:t>
            </w:r>
            <w:r w:rsidRPr="00FF2CBD">
              <w:rPr>
                <w:color w:val="auto"/>
                <w:sz w:val="28"/>
                <w:szCs w:val="28"/>
                <w:lang w:val="uk-UA" w:eastAsia="uk-UA"/>
              </w:rPr>
              <w:t xml:space="preserve"> відсутніх даних не застосовуються.</w:t>
            </w:r>
          </w:p>
          <w:p w14:paraId="657A5897" w14:textId="32C9ED5E" w:rsidR="001729EE" w:rsidRPr="00FF2CBD" w:rsidRDefault="001729EE" w:rsidP="00C06626">
            <w:pPr>
              <w:pStyle w:val="Default"/>
              <w:ind w:firstLine="457"/>
              <w:jc w:val="both"/>
              <w:rPr>
                <w:color w:val="auto"/>
                <w:sz w:val="28"/>
                <w:szCs w:val="28"/>
                <w:lang w:val="uk-UA" w:eastAsia="uk-UA"/>
              </w:rPr>
            </w:pPr>
          </w:p>
        </w:tc>
      </w:tr>
      <w:tr w:rsidR="00FF2CBD" w:rsidRPr="00FF2CBD" w14:paraId="746DCDF5" w14:textId="77777777" w:rsidTr="00626BFA">
        <w:trPr>
          <w:jc w:val="center"/>
        </w:trPr>
        <w:tc>
          <w:tcPr>
            <w:tcW w:w="5524" w:type="dxa"/>
            <w:shd w:val="clear" w:color="auto" w:fill="auto"/>
          </w:tcPr>
          <w:p w14:paraId="6455FB03" w14:textId="77777777" w:rsidR="00933E65" w:rsidRPr="00FF2CBD" w:rsidRDefault="00933E65" w:rsidP="00933E65">
            <w:pPr>
              <w:widowControl w:val="0"/>
              <w:autoSpaceDE w:val="0"/>
              <w:autoSpaceDN w:val="0"/>
              <w:adjustRightInd w:val="0"/>
            </w:pPr>
            <w:r w:rsidRPr="00FF2CBD">
              <w:lastRenderedPageBreak/>
              <w:t xml:space="preserve">S.18.5.1. Рівень </w:t>
            </w:r>
            <w:proofErr w:type="spellStart"/>
            <w:r w:rsidRPr="00FF2CBD">
              <w:t>імпутації</w:t>
            </w:r>
            <w:proofErr w:type="spellEnd"/>
            <w:r w:rsidRPr="00FF2CBD">
              <w:t xml:space="preserve"> (A7)</w:t>
            </w:r>
          </w:p>
        </w:tc>
        <w:tc>
          <w:tcPr>
            <w:tcW w:w="8930" w:type="dxa"/>
            <w:shd w:val="clear" w:color="auto" w:fill="auto"/>
          </w:tcPr>
          <w:p w14:paraId="1A13FBE9" w14:textId="77777777" w:rsidR="001729EE" w:rsidRPr="00FF2CBD" w:rsidRDefault="001729EE" w:rsidP="001729EE">
            <w:pPr>
              <w:ind w:firstLine="426"/>
              <w:jc w:val="both"/>
            </w:pPr>
            <w:r w:rsidRPr="00FF2CBD">
              <w:t xml:space="preserve">Не застосовується. Методи </w:t>
            </w:r>
            <w:proofErr w:type="spellStart"/>
            <w:r w:rsidRPr="00FF2CBD">
              <w:t>імпутації</w:t>
            </w:r>
            <w:proofErr w:type="spellEnd"/>
            <w:r w:rsidRPr="00FF2CBD">
              <w:t xml:space="preserve"> не передбачені Методологічними положеннями цього ДСС.</w:t>
            </w:r>
          </w:p>
          <w:p w14:paraId="518B9F5F" w14:textId="5D251FA9" w:rsidR="006D284F" w:rsidRPr="00FF2CBD" w:rsidRDefault="006D284F" w:rsidP="00C06626">
            <w:pPr>
              <w:ind w:firstLine="457"/>
              <w:jc w:val="both"/>
            </w:pPr>
          </w:p>
        </w:tc>
      </w:tr>
      <w:tr w:rsidR="00FF2CBD" w:rsidRPr="00FF2CBD" w14:paraId="15C2EADF" w14:textId="77777777" w:rsidTr="00626BFA">
        <w:trPr>
          <w:jc w:val="center"/>
        </w:trPr>
        <w:tc>
          <w:tcPr>
            <w:tcW w:w="5524" w:type="dxa"/>
            <w:shd w:val="clear" w:color="auto" w:fill="auto"/>
          </w:tcPr>
          <w:p w14:paraId="33833707" w14:textId="29319428" w:rsidR="001729EE" w:rsidRPr="00FF2CBD" w:rsidRDefault="00BF0075" w:rsidP="005E6DBC">
            <w:pPr>
              <w:widowControl w:val="0"/>
              <w:autoSpaceDE w:val="0"/>
              <w:autoSpaceDN w:val="0"/>
              <w:adjustRightInd w:val="0"/>
            </w:pPr>
            <w:r w:rsidRPr="00FF2CBD">
              <w:t>S.18.6. Коригування</w:t>
            </w:r>
          </w:p>
        </w:tc>
        <w:tc>
          <w:tcPr>
            <w:tcW w:w="8930" w:type="dxa"/>
            <w:shd w:val="clear" w:color="auto" w:fill="auto"/>
          </w:tcPr>
          <w:p w14:paraId="5F592C80" w14:textId="77777777" w:rsidR="00E05B61" w:rsidRPr="0024096B" w:rsidRDefault="00E05B61" w:rsidP="00C06626">
            <w:pPr>
              <w:autoSpaceDE w:val="0"/>
              <w:autoSpaceDN w:val="0"/>
              <w:adjustRightInd w:val="0"/>
              <w:ind w:firstLine="457"/>
              <w:jc w:val="both"/>
              <w:rPr>
                <w:lang w:eastAsia="en-US"/>
              </w:rPr>
            </w:pPr>
            <w:r w:rsidRPr="0024096B">
              <w:rPr>
                <w:lang w:eastAsia="en-US"/>
              </w:rPr>
              <w:t xml:space="preserve">Коригування інформації може відбуватися у процесі обробки даних ДСС і складається з опрацювання, </w:t>
            </w:r>
            <w:proofErr w:type="spellStart"/>
            <w:r w:rsidRPr="0024096B">
              <w:rPr>
                <w:lang w:eastAsia="en-US"/>
              </w:rPr>
              <w:t>валідації</w:t>
            </w:r>
            <w:proofErr w:type="spellEnd"/>
            <w:r w:rsidRPr="0024096B">
              <w:rPr>
                <w:lang w:eastAsia="en-US"/>
              </w:rPr>
              <w:t xml:space="preserve"> даних, що надійшли від респондентів, їх об’єднання та, відповідно, редагування. </w:t>
            </w:r>
          </w:p>
          <w:p w14:paraId="1A45DEDA" w14:textId="77777777" w:rsidR="00055A24" w:rsidRDefault="00EB27AD" w:rsidP="00EB27AD">
            <w:pPr>
              <w:pStyle w:val="Default"/>
              <w:ind w:firstLine="457"/>
              <w:jc w:val="both"/>
              <w:rPr>
                <w:color w:val="auto"/>
                <w:sz w:val="28"/>
                <w:szCs w:val="28"/>
                <w:lang w:val="uk-UA"/>
              </w:rPr>
            </w:pPr>
            <w:r w:rsidRPr="0024096B">
              <w:rPr>
                <w:color w:val="auto"/>
                <w:sz w:val="28"/>
                <w:szCs w:val="28"/>
                <w:lang w:val="uk-UA"/>
              </w:rPr>
              <w:t xml:space="preserve">Сезонні коригування в межах цього ДСС не передбачені Методологічними положеннями. </w:t>
            </w:r>
          </w:p>
          <w:p w14:paraId="5604EB47" w14:textId="58D263A7" w:rsidR="0024096B" w:rsidRPr="0024096B" w:rsidRDefault="0024096B" w:rsidP="00EB27AD">
            <w:pPr>
              <w:pStyle w:val="Default"/>
              <w:ind w:firstLine="457"/>
              <w:jc w:val="both"/>
              <w:rPr>
                <w:color w:val="auto"/>
                <w:sz w:val="28"/>
                <w:szCs w:val="28"/>
                <w:lang w:val="uk-UA"/>
              </w:rPr>
            </w:pPr>
          </w:p>
        </w:tc>
      </w:tr>
      <w:tr w:rsidR="00FF2CBD" w:rsidRPr="00FF2CBD" w14:paraId="6383A15D" w14:textId="77777777" w:rsidTr="00626BFA">
        <w:trPr>
          <w:jc w:val="center"/>
        </w:trPr>
        <w:tc>
          <w:tcPr>
            <w:tcW w:w="5524" w:type="dxa"/>
            <w:shd w:val="clear" w:color="auto" w:fill="auto"/>
          </w:tcPr>
          <w:p w14:paraId="71B92BF3" w14:textId="77777777" w:rsidR="00BF0075" w:rsidRPr="00FF2CBD" w:rsidRDefault="00BF0075" w:rsidP="00BF0075">
            <w:pPr>
              <w:widowControl w:val="0"/>
              <w:autoSpaceDE w:val="0"/>
              <w:autoSpaceDN w:val="0"/>
              <w:adjustRightInd w:val="0"/>
            </w:pPr>
            <w:r w:rsidRPr="00FF2CBD">
              <w:t>S.18.6.1. Сезонне коригування</w:t>
            </w:r>
          </w:p>
        </w:tc>
        <w:tc>
          <w:tcPr>
            <w:tcW w:w="8930" w:type="dxa"/>
            <w:shd w:val="clear" w:color="auto" w:fill="auto"/>
          </w:tcPr>
          <w:p w14:paraId="4AF5BB7B" w14:textId="2008061D" w:rsidR="00A33600" w:rsidRPr="0024096B" w:rsidRDefault="005E6DBC" w:rsidP="00C06626">
            <w:pPr>
              <w:ind w:left="5" w:firstLine="457"/>
              <w:jc w:val="both"/>
            </w:pPr>
            <w:r w:rsidRPr="0024096B">
              <w:t xml:space="preserve">Не застосовується. Методи коригування сезонних коливань не </w:t>
            </w:r>
            <w:r w:rsidR="00EB27AD" w:rsidRPr="0024096B">
              <w:t>проводились</w:t>
            </w:r>
            <w:r w:rsidRPr="0024096B">
              <w:t>.</w:t>
            </w:r>
          </w:p>
          <w:p w14:paraId="67D7F94B" w14:textId="11B8453B" w:rsidR="00DF2606" w:rsidRPr="0024096B" w:rsidRDefault="00DF2606" w:rsidP="00C06626">
            <w:pPr>
              <w:widowControl w:val="0"/>
              <w:autoSpaceDE w:val="0"/>
              <w:autoSpaceDN w:val="0"/>
              <w:adjustRightInd w:val="0"/>
              <w:ind w:firstLine="457"/>
              <w:jc w:val="both"/>
            </w:pPr>
          </w:p>
        </w:tc>
      </w:tr>
      <w:tr w:rsidR="00FF2CBD" w:rsidRPr="00FF2CBD" w14:paraId="44457374" w14:textId="77777777" w:rsidTr="00626BFA">
        <w:trPr>
          <w:jc w:val="center"/>
        </w:trPr>
        <w:tc>
          <w:tcPr>
            <w:tcW w:w="5524" w:type="dxa"/>
            <w:shd w:val="clear" w:color="auto" w:fill="auto"/>
          </w:tcPr>
          <w:p w14:paraId="4BD254EF" w14:textId="77777777" w:rsidR="00BF0075" w:rsidRPr="00FF2CBD" w:rsidRDefault="00BF0075" w:rsidP="00BF0075">
            <w:pPr>
              <w:widowControl w:val="0"/>
              <w:autoSpaceDE w:val="0"/>
              <w:autoSpaceDN w:val="0"/>
              <w:adjustRightInd w:val="0"/>
            </w:pPr>
            <w:r w:rsidRPr="00FF2CBD">
              <w:t>S.19. Коментарі</w:t>
            </w:r>
          </w:p>
        </w:tc>
        <w:tc>
          <w:tcPr>
            <w:tcW w:w="8930" w:type="dxa"/>
            <w:shd w:val="clear" w:color="auto" w:fill="auto"/>
          </w:tcPr>
          <w:p w14:paraId="646202C5" w14:textId="1DD63450" w:rsidR="004214ED" w:rsidRPr="00FF2CBD" w:rsidRDefault="004214ED" w:rsidP="00C06626">
            <w:pPr>
              <w:autoSpaceDE w:val="0"/>
              <w:autoSpaceDN w:val="0"/>
              <w:adjustRightInd w:val="0"/>
              <w:ind w:firstLine="457"/>
              <w:jc w:val="both"/>
              <w:rPr>
                <w:rFonts w:ascii="TimesNewRomanPSMT" w:hAnsi="TimesNewRomanPSMT" w:cs="TimesNewRomanPSMT"/>
              </w:rPr>
            </w:pPr>
            <w:r w:rsidRPr="00FF2CBD">
              <w:rPr>
                <w:rFonts w:ascii="TimesNewRomanPSMT" w:hAnsi="TimesNewRomanPSMT" w:cs="TimesNewRomanPSMT"/>
              </w:rPr>
              <w:t xml:space="preserve">Упродовж найближчих років відбуватиметься вдосконалення методології та звітно-статистичної документації </w:t>
            </w:r>
            <w:r w:rsidR="005E6DBC" w:rsidRPr="00FF2CBD">
              <w:rPr>
                <w:rFonts w:ascii="TimesNewRomanPSMT" w:hAnsi="TimesNewRomanPSMT" w:cs="TimesNewRomanPSMT"/>
              </w:rPr>
              <w:t xml:space="preserve">ДСС </w:t>
            </w:r>
            <w:r w:rsidRPr="00FF2CBD">
              <w:rPr>
                <w:rFonts w:ascii="TimesNewRomanPSMT" w:hAnsi="TimesNewRomanPSMT" w:cs="TimesNewRomanPSMT"/>
              </w:rPr>
              <w:t xml:space="preserve">з метою повної імплементації положень європейських регламентів, зазначених у </w:t>
            </w:r>
            <w:r w:rsidR="00A969AA" w:rsidRPr="00FF2CBD">
              <w:rPr>
                <w:rFonts w:ascii="TimesNewRomanPSMT" w:hAnsi="TimesNewRomanPSMT" w:cs="TimesNewRomanPSMT"/>
              </w:rPr>
              <w:t xml:space="preserve">пункті </w:t>
            </w:r>
            <w:r w:rsidRPr="00FF2CBD">
              <w:rPr>
                <w:rFonts w:ascii="TimesNewRomanPSMT" w:hAnsi="TimesNewRomanPSMT" w:cs="TimesNewRomanPSMT"/>
              </w:rPr>
              <w:t xml:space="preserve">S.6.1., у частині </w:t>
            </w:r>
            <w:r w:rsidR="00FE18CF" w:rsidRPr="00FF2CBD">
              <w:rPr>
                <w:rFonts w:ascii="TimesNewRomanPSMT" w:hAnsi="TimesNewRomanPSMT" w:cs="TimesNewRomanPSMT"/>
              </w:rPr>
              <w:t>показників</w:t>
            </w:r>
            <w:r w:rsidRPr="00FF2CBD">
              <w:rPr>
                <w:rFonts w:ascii="TimesNewRomanPSMT" w:hAnsi="TimesNewRomanPSMT" w:cs="TimesNewRomanPSMT"/>
              </w:rPr>
              <w:t xml:space="preserve"> </w:t>
            </w:r>
            <w:r w:rsidR="005E6DBC" w:rsidRPr="00FF2CBD">
              <w:rPr>
                <w:rFonts w:ascii="TimesNewRomanPSMT" w:hAnsi="TimesNewRomanPSMT" w:cs="TimesNewRomanPSMT"/>
              </w:rPr>
              <w:t>щодо колективних засобів розміщення</w:t>
            </w:r>
            <w:r w:rsidRPr="00FF2CBD">
              <w:rPr>
                <w:rFonts w:ascii="TimesNewRomanPSMT" w:hAnsi="TimesNewRomanPSMT" w:cs="TimesNewRomanPSMT"/>
              </w:rPr>
              <w:t>.</w:t>
            </w:r>
            <w:r w:rsidR="006A61E2" w:rsidRPr="00FF2CBD">
              <w:rPr>
                <w:rFonts w:ascii="TimesNewRomanPSMT" w:hAnsi="TimesNewRomanPSMT" w:cs="TimesNewRomanPSMT"/>
              </w:rPr>
              <w:t xml:space="preserve">  </w:t>
            </w:r>
          </w:p>
          <w:p w14:paraId="33FB219E" w14:textId="77154ADD" w:rsidR="004214ED" w:rsidRPr="00FF2CBD" w:rsidRDefault="00E05B61" w:rsidP="004E464E">
            <w:pPr>
              <w:pStyle w:val="Default"/>
              <w:ind w:firstLine="457"/>
              <w:jc w:val="both"/>
              <w:rPr>
                <w:rFonts w:ascii="TimesNewRomanPSMT" w:hAnsi="TimesNewRomanPSMT" w:cs="TimesNewRomanPSMT"/>
                <w:color w:val="auto"/>
                <w:lang w:val="uk-UA"/>
              </w:rPr>
            </w:pPr>
            <w:r w:rsidRPr="00FF2CBD">
              <w:rPr>
                <w:color w:val="auto"/>
                <w:sz w:val="28"/>
                <w:szCs w:val="28"/>
                <w:lang w:val="uk-UA"/>
              </w:rPr>
              <w:t>Звіт з якості буде актуалізовано після формування в повному обсязі остаточної статистичної інформації</w:t>
            </w:r>
            <w:r w:rsidR="00FE18CF" w:rsidRPr="00FF2CBD">
              <w:rPr>
                <w:color w:val="auto"/>
                <w:sz w:val="28"/>
                <w:szCs w:val="28"/>
                <w:lang w:val="uk-UA"/>
              </w:rPr>
              <w:t xml:space="preserve"> за цим ДСС</w:t>
            </w:r>
            <w:r w:rsidRPr="00FF2CBD">
              <w:rPr>
                <w:color w:val="auto"/>
                <w:sz w:val="28"/>
                <w:szCs w:val="28"/>
                <w:lang w:val="uk-UA"/>
              </w:rPr>
              <w:t xml:space="preserve">, а також з урахуванням даних тих респондентів, які скористалися правом не подавати статистичну звітність відповідно до Закону України "Про захист інтересів суб’єктів подання звітності та інших документів у період дії воєнного стану або стану війни". </w:t>
            </w:r>
          </w:p>
        </w:tc>
      </w:tr>
    </w:tbl>
    <w:p w14:paraId="376B06CD" w14:textId="77777777" w:rsidR="003B0B98" w:rsidRPr="00892862" w:rsidRDefault="003B0B98" w:rsidP="005B017E">
      <w:pPr>
        <w:tabs>
          <w:tab w:val="left" w:pos="0"/>
        </w:tabs>
        <w:jc w:val="center"/>
        <w:rPr>
          <w:bCs/>
          <w:sz w:val="10"/>
          <w:szCs w:val="10"/>
        </w:rPr>
      </w:pPr>
    </w:p>
    <w:sectPr w:rsidR="003B0B98" w:rsidRPr="00892862" w:rsidSect="00626BFA">
      <w:footnotePr>
        <w:pos w:val="beneathText"/>
        <w:numFmt w:val="chicago"/>
      </w:footnotePr>
      <w:pgSz w:w="16838" w:h="11906" w:orient="landscape"/>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C5A2B" w14:textId="77777777" w:rsidR="00392D55" w:rsidRDefault="00392D55">
      <w:r>
        <w:separator/>
      </w:r>
    </w:p>
  </w:endnote>
  <w:endnote w:type="continuationSeparator" w:id="0">
    <w:p w14:paraId="5E7D1AA0" w14:textId="77777777" w:rsidR="00392D55" w:rsidRDefault="00392D55">
      <w:r>
        <w:continuationSeparator/>
      </w:r>
    </w:p>
  </w:endnote>
  <w:endnote w:type="continuationNotice" w:id="1">
    <w:p w14:paraId="6346EFC5" w14:textId="77777777" w:rsidR="00392D55" w:rsidRDefault="00392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IDFont+F3">
    <w:altName w:val="Yu Gothic UI"/>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3FE98" w14:textId="77777777" w:rsidR="00392D55" w:rsidRDefault="00392D55">
      <w:r>
        <w:separator/>
      </w:r>
    </w:p>
  </w:footnote>
  <w:footnote w:type="continuationSeparator" w:id="0">
    <w:p w14:paraId="08834CE1" w14:textId="77777777" w:rsidR="00392D55" w:rsidRDefault="00392D55">
      <w:r>
        <w:continuationSeparator/>
      </w:r>
    </w:p>
  </w:footnote>
  <w:footnote w:type="continuationNotice" w:id="1">
    <w:p w14:paraId="33D25A74" w14:textId="77777777" w:rsidR="00392D55" w:rsidRDefault="00392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520484"/>
      <w:docPartObj>
        <w:docPartGallery w:val="Page Numbers (Top of Page)"/>
        <w:docPartUnique/>
      </w:docPartObj>
    </w:sdtPr>
    <w:sdtEndPr>
      <w:rPr>
        <w:sz w:val="24"/>
        <w:szCs w:val="24"/>
      </w:rPr>
    </w:sdtEndPr>
    <w:sdtContent>
      <w:p w14:paraId="177335A2" w14:textId="03C46811" w:rsidR="00392D55" w:rsidRPr="005B017E" w:rsidRDefault="00392D55">
        <w:pPr>
          <w:pStyle w:val="ae"/>
          <w:jc w:val="center"/>
          <w:rPr>
            <w:sz w:val="24"/>
            <w:szCs w:val="24"/>
          </w:rPr>
        </w:pPr>
        <w:r w:rsidRPr="005B017E">
          <w:rPr>
            <w:sz w:val="24"/>
            <w:szCs w:val="24"/>
          </w:rPr>
          <w:fldChar w:fldCharType="begin"/>
        </w:r>
        <w:r w:rsidRPr="005B017E">
          <w:rPr>
            <w:sz w:val="24"/>
            <w:szCs w:val="24"/>
          </w:rPr>
          <w:instrText>PAGE   \* MERGEFORMAT</w:instrText>
        </w:r>
        <w:r w:rsidRPr="005B017E">
          <w:rPr>
            <w:sz w:val="24"/>
            <w:szCs w:val="24"/>
          </w:rPr>
          <w:fldChar w:fldCharType="separate"/>
        </w:r>
        <w:r>
          <w:rPr>
            <w:noProof/>
            <w:sz w:val="24"/>
            <w:szCs w:val="24"/>
          </w:rPr>
          <w:t>27</w:t>
        </w:r>
        <w:r w:rsidRPr="005B017E">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DBDD0"/>
    <w:multiLevelType w:val="hybridMultilevel"/>
    <w:tmpl w:val="04C0896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39484D2"/>
    <w:lvl w:ilvl="0">
      <w:start w:val="1"/>
      <w:numFmt w:val="bullet"/>
      <w:pStyle w:val="a"/>
      <w:lvlText w:val=""/>
      <w:lvlJc w:val="left"/>
      <w:pPr>
        <w:tabs>
          <w:tab w:val="num" w:pos="360"/>
        </w:tabs>
        <w:ind w:left="360" w:hanging="360"/>
      </w:pPr>
      <w:rPr>
        <w:rFonts w:ascii="Symbol" w:hAnsi="Symbol" w:hint="default"/>
        <w:lang w:val="ru-RU"/>
      </w:rPr>
    </w:lvl>
  </w:abstractNum>
  <w:abstractNum w:abstractNumId="2" w15:restartNumberingAfterBreak="0">
    <w:nsid w:val="039C2AB2"/>
    <w:multiLevelType w:val="hybridMultilevel"/>
    <w:tmpl w:val="E6086D48"/>
    <w:lvl w:ilvl="0" w:tplc="65A4B56E">
      <w:start w:val="1"/>
      <w:numFmt w:val="decimal"/>
      <w:lvlText w:val="%1)"/>
      <w:lvlJc w:val="left"/>
      <w:pPr>
        <w:ind w:left="1069" w:hanging="360"/>
      </w:pPr>
      <w:rPr>
        <w:rFonts w:hint="default"/>
      </w:rPr>
    </w:lvl>
    <w:lvl w:ilvl="1" w:tplc="04220019" w:tentative="1">
      <w:start w:val="1"/>
      <w:numFmt w:val="lowerLetter"/>
      <w:lvlText w:val="%2."/>
      <w:lvlJc w:val="left"/>
      <w:pPr>
        <w:ind w:left="1685" w:hanging="360"/>
      </w:pPr>
    </w:lvl>
    <w:lvl w:ilvl="2" w:tplc="0422001B" w:tentative="1">
      <w:start w:val="1"/>
      <w:numFmt w:val="lowerRoman"/>
      <w:lvlText w:val="%3."/>
      <w:lvlJc w:val="right"/>
      <w:pPr>
        <w:ind w:left="2405" w:hanging="180"/>
      </w:pPr>
    </w:lvl>
    <w:lvl w:ilvl="3" w:tplc="0422000F" w:tentative="1">
      <w:start w:val="1"/>
      <w:numFmt w:val="decimal"/>
      <w:lvlText w:val="%4."/>
      <w:lvlJc w:val="left"/>
      <w:pPr>
        <w:ind w:left="3125" w:hanging="360"/>
      </w:pPr>
    </w:lvl>
    <w:lvl w:ilvl="4" w:tplc="04220019" w:tentative="1">
      <w:start w:val="1"/>
      <w:numFmt w:val="lowerLetter"/>
      <w:lvlText w:val="%5."/>
      <w:lvlJc w:val="left"/>
      <w:pPr>
        <w:ind w:left="3845" w:hanging="360"/>
      </w:pPr>
    </w:lvl>
    <w:lvl w:ilvl="5" w:tplc="0422001B" w:tentative="1">
      <w:start w:val="1"/>
      <w:numFmt w:val="lowerRoman"/>
      <w:lvlText w:val="%6."/>
      <w:lvlJc w:val="right"/>
      <w:pPr>
        <w:ind w:left="4565" w:hanging="180"/>
      </w:pPr>
    </w:lvl>
    <w:lvl w:ilvl="6" w:tplc="0422000F" w:tentative="1">
      <w:start w:val="1"/>
      <w:numFmt w:val="decimal"/>
      <w:lvlText w:val="%7."/>
      <w:lvlJc w:val="left"/>
      <w:pPr>
        <w:ind w:left="5285" w:hanging="360"/>
      </w:pPr>
    </w:lvl>
    <w:lvl w:ilvl="7" w:tplc="04220019" w:tentative="1">
      <w:start w:val="1"/>
      <w:numFmt w:val="lowerLetter"/>
      <w:lvlText w:val="%8."/>
      <w:lvlJc w:val="left"/>
      <w:pPr>
        <w:ind w:left="6005" w:hanging="360"/>
      </w:pPr>
    </w:lvl>
    <w:lvl w:ilvl="8" w:tplc="0422001B" w:tentative="1">
      <w:start w:val="1"/>
      <w:numFmt w:val="lowerRoman"/>
      <w:lvlText w:val="%9."/>
      <w:lvlJc w:val="right"/>
      <w:pPr>
        <w:ind w:left="6725" w:hanging="180"/>
      </w:pPr>
    </w:lvl>
  </w:abstractNum>
  <w:abstractNum w:abstractNumId="3" w15:restartNumberingAfterBreak="0">
    <w:nsid w:val="185C2A76"/>
    <w:multiLevelType w:val="hybridMultilevel"/>
    <w:tmpl w:val="011AAAB8"/>
    <w:lvl w:ilvl="0" w:tplc="22FA3A5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166044E"/>
    <w:multiLevelType w:val="hybridMultilevel"/>
    <w:tmpl w:val="CB0AFD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9C5EE9"/>
    <w:multiLevelType w:val="hybridMultilevel"/>
    <w:tmpl w:val="04C0896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A00F1B"/>
    <w:multiLevelType w:val="hybridMultilevel"/>
    <w:tmpl w:val="C1DA84AE"/>
    <w:lvl w:ilvl="0" w:tplc="AC68B47E">
      <w:start w:val="1"/>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BAC6943"/>
    <w:multiLevelType w:val="hybridMultilevel"/>
    <w:tmpl w:val="E680513E"/>
    <w:lvl w:ilvl="0" w:tplc="F4B44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AB568CF"/>
    <w:multiLevelType w:val="hybridMultilevel"/>
    <w:tmpl w:val="580AE578"/>
    <w:lvl w:ilvl="0" w:tplc="BE14B2C6">
      <w:start w:val="1"/>
      <w:numFmt w:val="decimal"/>
      <w:lvlText w:val="%1."/>
      <w:lvlJc w:val="left"/>
      <w:pPr>
        <w:ind w:left="422" w:hanging="281"/>
      </w:pPr>
      <w:rPr>
        <w:rFonts w:ascii="Times New Roman" w:eastAsia="Times New Roman" w:hAnsi="Times New Roman" w:cs="Times New Roman" w:hint="default"/>
        <w:spacing w:val="0"/>
        <w:w w:val="100"/>
        <w:sz w:val="28"/>
        <w:szCs w:val="28"/>
        <w:lang w:val="uk-UA" w:eastAsia="en-US" w:bidi="ar-SA"/>
      </w:rPr>
    </w:lvl>
    <w:lvl w:ilvl="1" w:tplc="CC0C6FCE">
      <w:numFmt w:val="bullet"/>
      <w:lvlText w:val="•"/>
      <w:lvlJc w:val="left"/>
      <w:pPr>
        <w:ind w:left="1406" w:hanging="281"/>
      </w:pPr>
      <w:rPr>
        <w:rFonts w:hint="default"/>
        <w:lang w:val="uk-UA" w:eastAsia="en-US" w:bidi="ar-SA"/>
      </w:rPr>
    </w:lvl>
    <w:lvl w:ilvl="2" w:tplc="962479DA">
      <w:numFmt w:val="bullet"/>
      <w:lvlText w:val="•"/>
      <w:lvlJc w:val="left"/>
      <w:pPr>
        <w:ind w:left="2393" w:hanging="281"/>
      </w:pPr>
      <w:rPr>
        <w:rFonts w:hint="default"/>
        <w:lang w:val="uk-UA" w:eastAsia="en-US" w:bidi="ar-SA"/>
      </w:rPr>
    </w:lvl>
    <w:lvl w:ilvl="3" w:tplc="3840475C">
      <w:numFmt w:val="bullet"/>
      <w:lvlText w:val="•"/>
      <w:lvlJc w:val="left"/>
      <w:pPr>
        <w:ind w:left="3379" w:hanging="281"/>
      </w:pPr>
      <w:rPr>
        <w:rFonts w:hint="default"/>
        <w:lang w:val="uk-UA" w:eastAsia="en-US" w:bidi="ar-SA"/>
      </w:rPr>
    </w:lvl>
    <w:lvl w:ilvl="4" w:tplc="EC8A2D64">
      <w:numFmt w:val="bullet"/>
      <w:lvlText w:val="•"/>
      <w:lvlJc w:val="left"/>
      <w:pPr>
        <w:ind w:left="4366" w:hanging="281"/>
      </w:pPr>
      <w:rPr>
        <w:rFonts w:hint="default"/>
        <w:lang w:val="uk-UA" w:eastAsia="en-US" w:bidi="ar-SA"/>
      </w:rPr>
    </w:lvl>
    <w:lvl w:ilvl="5" w:tplc="A4A8319C">
      <w:numFmt w:val="bullet"/>
      <w:lvlText w:val="•"/>
      <w:lvlJc w:val="left"/>
      <w:pPr>
        <w:ind w:left="5353" w:hanging="281"/>
      </w:pPr>
      <w:rPr>
        <w:rFonts w:hint="default"/>
        <w:lang w:val="uk-UA" w:eastAsia="en-US" w:bidi="ar-SA"/>
      </w:rPr>
    </w:lvl>
    <w:lvl w:ilvl="6" w:tplc="8E9EAF20">
      <w:numFmt w:val="bullet"/>
      <w:lvlText w:val="•"/>
      <w:lvlJc w:val="left"/>
      <w:pPr>
        <w:ind w:left="6339" w:hanging="281"/>
      </w:pPr>
      <w:rPr>
        <w:rFonts w:hint="default"/>
        <w:lang w:val="uk-UA" w:eastAsia="en-US" w:bidi="ar-SA"/>
      </w:rPr>
    </w:lvl>
    <w:lvl w:ilvl="7" w:tplc="F8509914">
      <w:numFmt w:val="bullet"/>
      <w:lvlText w:val="•"/>
      <w:lvlJc w:val="left"/>
      <w:pPr>
        <w:ind w:left="7326" w:hanging="281"/>
      </w:pPr>
      <w:rPr>
        <w:rFonts w:hint="default"/>
        <w:lang w:val="uk-UA" w:eastAsia="en-US" w:bidi="ar-SA"/>
      </w:rPr>
    </w:lvl>
    <w:lvl w:ilvl="8" w:tplc="44F037F6">
      <w:numFmt w:val="bullet"/>
      <w:lvlText w:val="•"/>
      <w:lvlJc w:val="left"/>
      <w:pPr>
        <w:ind w:left="8313" w:hanging="281"/>
      </w:pPr>
      <w:rPr>
        <w:rFonts w:hint="default"/>
        <w:lang w:val="uk-UA" w:eastAsia="en-US" w:bidi="ar-SA"/>
      </w:rPr>
    </w:lvl>
  </w:abstractNum>
  <w:abstractNum w:abstractNumId="9" w15:restartNumberingAfterBreak="0">
    <w:nsid w:val="71A230AD"/>
    <w:multiLevelType w:val="hybridMultilevel"/>
    <w:tmpl w:val="4874EB2A"/>
    <w:lvl w:ilvl="0" w:tplc="6AA012D4">
      <w:start w:val="1"/>
      <w:numFmt w:val="decimal"/>
      <w:lvlText w:val="%1)"/>
      <w:lvlJc w:val="left"/>
      <w:pPr>
        <w:ind w:left="422" w:hanging="305"/>
      </w:pPr>
      <w:rPr>
        <w:rFonts w:ascii="Times New Roman" w:eastAsia="Times New Roman" w:hAnsi="Times New Roman" w:cs="Times New Roman" w:hint="default"/>
        <w:spacing w:val="0"/>
        <w:w w:val="100"/>
        <w:sz w:val="28"/>
        <w:szCs w:val="28"/>
        <w:lang w:val="uk-UA" w:eastAsia="en-US" w:bidi="ar-SA"/>
      </w:rPr>
    </w:lvl>
    <w:lvl w:ilvl="1" w:tplc="9A344F8A">
      <w:numFmt w:val="bullet"/>
      <w:lvlText w:val="•"/>
      <w:lvlJc w:val="left"/>
      <w:pPr>
        <w:ind w:left="1406" w:hanging="305"/>
      </w:pPr>
      <w:rPr>
        <w:rFonts w:hint="default"/>
        <w:lang w:val="uk-UA" w:eastAsia="en-US" w:bidi="ar-SA"/>
      </w:rPr>
    </w:lvl>
    <w:lvl w:ilvl="2" w:tplc="CC846896">
      <w:numFmt w:val="bullet"/>
      <w:lvlText w:val="•"/>
      <w:lvlJc w:val="left"/>
      <w:pPr>
        <w:ind w:left="2393" w:hanging="305"/>
      </w:pPr>
      <w:rPr>
        <w:rFonts w:hint="default"/>
        <w:lang w:val="uk-UA" w:eastAsia="en-US" w:bidi="ar-SA"/>
      </w:rPr>
    </w:lvl>
    <w:lvl w:ilvl="3" w:tplc="C02E17FE">
      <w:numFmt w:val="bullet"/>
      <w:lvlText w:val="•"/>
      <w:lvlJc w:val="left"/>
      <w:pPr>
        <w:ind w:left="3379" w:hanging="305"/>
      </w:pPr>
      <w:rPr>
        <w:rFonts w:hint="default"/>
        <w:lang w:val="uk-UA" w:eastAsia="en-US" w:bidi="ar-SA"/>
      </w:rPr>
    </w:lvl>
    <w:lvl w:ilvl="4" w:tplc="F32EE84E">
      <w:numFmt w:val="bullet"/>
      <w:lvlText w:val="•"/>
      <w:lvlJc w:val="left"/>
      <w:pPr>
        <w:ind w:left="4366" w:hanging="305"/>
      </w:pPr>
      <w:rPr>
        <w:rFonts w:hint="default"/>
        <w:lang w:val="uk-UA" w:eastAsia="en-US" w:bidi="ar-SA"/>
      </w:rPr>
    </w:lvl>
    <w:lvl w:ilvl="5" w:tplc="A686DE00">
      <w:numFmt w:val="bullet"/>
      <w:lvlText w:val="•"/>
      <w:lvlJc w:val="left"/>
      <w:pPr>
        <w:ind w:left="5353" w:hanging="305"/>
      </w:pPr>
      <w:rPr>
        <w:rFonts w:hint="default"/>
        <w:lang w:val="uk-UA" w:eastAsia="en-US" w:bidi="ar-SA"/>
      </w:rPr>
    </w:lvl>
    <w:lvl w:ilvl="6" w:tplc="3E722486">
      <w:numFmt w:val="bullet"/>
      <w:lvlText w:val="•"/>
      <w:lvlJc w:val="left"/>
      <w:pPr>
        <w:ind w:left="6339" w:hanging="305"/>
      </w:pPr>
      <w:rPr>
        <w:rFonts w:hint="default"/>
        <w:lang w:val="uk-UA" w:eastAsia="en-US" w:bidi="ar-SA"/>
      </w:rPr>
    </w:lvl>
    <w:lvl w:ilvl="7" w:tplc="885CD8D8">
      <w:numFmt w:val="bullet"/>
      <w:lvlText w:val="•"/>
      <w:lvlJc w:val="left"/>
      <w:pPr>
        <w:ind w:left="7326" w:hanging="305"/>
      </w:pPr>
      <w:rPr>
        <w:rFonts w:hint="default"/>
        <w:lang w:val="uk-UA" w:eastAsia="en-US" w:bidi="ar-SA"/>
      </w:rPr>
    </w:lvl>
    <w:lvl w:ilvl="8" w:tplc="7B282202">
      <w:numFmt w:val="bullet"/>
      <w:lvlText w:val="•"/>
      <w:lvlJc w:val="left"/>
      <w:pPr>
        <w:ind w:left="8313" w:hanging="305"/>
      </w:pPr>
      <w:rPr>
        <w:rFonts w:hint="default"/>
        <w:lang w:val="uk-UA" w:eastAsia="en-US" w:bidi="ar-SA"/>
      </w:rPr>
    </w:lvl>
  </w:abstractNum>
  <w:abstractNum w:abstractNumId="10" w15:restartNumberingAfterBreak="0">
    <w:nsid w:val="775F36AA"/>
    <w:multiLevelType w:val="hybridMultilevel"/>
    <w:tmpl w:val="D76CC180"/>
    <w:lvl w:ilvl="0" w:tplc="941EA732">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BF41AB2"/>
    <w:multiLevelType w:val="hybridMultilevel"/>
    <w:tmpl w:val="C1986AA0"/>
    <w:lvl w:ilvl="0" w:tplc="E9B41FFA">
      <w:start w:val="1"/>
      <w:numFmt w:val="decimal"/>
      <w:lvlText w:val="%1."/>
      <w:lvlJc w:val="left"/>
      <w:pPr>
        <w:ind w:left="422" w:hanging="281"/>
      </w:pPr>
      <w:rPr>
        <w:rFonts w:ascii="Times New Roman" w:eastAsia="Times New Roman" w:hAnsi="Times New Roman" w:cs="Times New Roman" w:hint="default"/>
        <w:spacing w:val="0"/>
        <w:w w:val="100"/>
        <w:sz w:val="28"/>
        <w:szCs w:val="28"/>
        <w:lang w:val="uk-UA" w:eastAsia="en-US" w:bidi="ar-SA"/>
      </w:rPr>
    </w:lvl>
    <w:lvl w:ilvl="1" w:tplc="32D2F850">
      <w:numFmt w:val="bullet"/>
      <w:lvlText w:val="•"/>
      <w:lvlJc w:val="left"/>
      <w:pPr>
        <w:ind w:left="1406" w:hanging="281"/>
      </w:pPr>
      <w:rPr>
        <w:rFonts w:hint="default"/>
        <w:lang w:val="uk-UA" w:eastAsia="en-US" w:bidi="ar-SA"/>
      </w:rPr>
    </w:lvl>
    <w:lvl w:ilvl="2" w:tplc="A6FA34E2">
      <w:numFmt w:val="bullet"/>
      <w:lvlText w:val="•"/>
      <w:lvlJc w:val="left"/>
      <w:pPr>
        <w:ind w:left="2393" w:hanging="281"/>
      </w:pPr>
      <w:rPr>
        <w:rFonts w:hint="default"/>
        <w:lang w:val="uk-UA" w:eastAsia="en-US" w:bidi="ar-SA"/>
      </w:rPr>
    </w:lvl>
    <w:lvl w:ilvl="3" w:tplc="515EEEC6">
      <w:numFmt w:val="bullet"/>
      <w:lvlText w:val="•"/>
      <w:lvlJc w:val="left"/>
      <w:pPr>
        <w:ind w:left="3379" w:hanging="281"/>
      </w:pPr>
      <w:rPr>
        <w:rFonts w:hint="default"/>
        <w:lang w:val="uk-UA" w:eastAsia="en-US" w:bidi="ar-SA"/>
      </w:rPr>
    </w:lvl>
    <w:lvl w:ilvl="4" w:tplc="CB0AD338">
      <w:numFmt w:val="bullet"/>
      <w:lvlText w:val="•"/>
      <w:lvlJc w:val="left"/>
      <w:pPr>
        <w:ind w:left="4366" w:hanging="281"/>
      </w:pPr>
      <w:rPr>
        <w:rFonts w:hint="default"/>
        <w:lang w:val="uk-UA" w:eastAsia="en-US" w:bidi="ar-SA"/>
      </w:rPr>
    </w:lvl>
    <w:lvl w:ilvl="5" w:tplc="C69CCC1A">
      <w:numFmt w:val="bullet"/>
      <w:lvlText w:val="•"/>
      <w:lvlJc w:val="left"/>
      <w:pPr>
        <w:ind w:left="5353" w:hanging="281"/>
      </w:pPr>
      <w:rPr>
        <w:rFonts w:hint="default"/>
        <w:lang w:val="uk-UA" w:eastAsia="en-US" w:bidi="ar-SA"/>
      </w:rPr>
    </w:lvl>
    <w:lvl w:ilvl="6" w:tplc="ADECAF04">
      <w:numFmt w:val="bullet"/>
      <w:lvlText w:val="•"/>
      <w:lvlJc w:val="left"/>
      <w:pPr>
        <w:ind w:left="6339" w:hanging="281"/>
      </w:pPr>
      <w:rPr>
        <w:rFonts w:hint="default"/>
        <w:lang w:val="uk-UA" w:eastAsia="en-US" w:bidi="ar-SA"/>
      </w:rPr>
    </w:lvl>
    <w:lvl w:ilvl="7" w:tplc="99A28286">
      <w:numFmt w:val="bullet"/>
      <w:lvlText w:val="•"/>
      <w:lvlJc w:val="left"/>
      <w:pPr>
        <w:ind w:left="7326" w:hanging="281"/>
      </w:pPr>
      <w:rPr>
        <w:rFonts w:hint="default"/>
        <w:lang w:val="uk-UA" w:eastAsia="en-US" w:bidi="ar-SA"/>
      </w:rPr>
    </w:lvl>
    <w:lvl w:ilvl="8" w:tplc="F322E33A">
      <w:numFmt w:val="bullet"/>
      <w:lvlText w:val="•"/>
      <w:lvlJc w:val="left"/>
      <w:pPr>
        <w:ind w:left="8313" w:hanging="281"/>
      </w:pPr>
      <w:rPr>
        <w:rFonts w:hint="default"/>
        <w:lang w:val="uk-UA" w:eastAsia="en-US" w:bidi="ar-SA"/>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 w:numId="8">
    <w:abstractNumId w:val="10"/>
  </w:num>
  <w:num w:numId="9">
    <w:abstractNumId w:val="7"/>
  </w:num>
  <w:num w:numId="10">
    <w:abstractNumId w:val="9"/>
  </w:num>
  <w:num w:numId="11">
    <w:abstractNumId w:val="1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GB" w:vendorID="64" w:dllVersion="6" w:nlCheck="1" w:checkStyle="0"/>
  <w:activeWritingStyle w:appName="MSWord" w:lang="ru-R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25601"/>
  </w:hdrShapeDefaults>
  <w:footnotePr>
    <w:pos w:val="beneathText"/>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4E"/>
    <w:rsid w:val="000000BF"/>
    <w:rsid w:val="00000CBC"/>
    <w:rsid w:val="00003622"/>
    <w:rsid w:val="00003D7A"/>
    <w:rsid w:val="00004416"/>
    <w:rsid w:val="00004911"/>
    <w:rsid w:val="00004D31"/>
    <w:rsid w:val="00004F43"/>
    <w:rsid w:val="00005101"/>
    <w:rsid w:val="00005186"/>
    <w:rsid w:val="000051C1"/>
    <w:rsid w:val="000057DD"/>
    <w:rsid w:val="00007262"/>
    <w:rsid w:val="00007534"/>
    <w:rsid w:val="00007989"/>
    <w:rsid w:val="000104ED"/>
    <w:rsid w:val="000106CC"/>
    <w:rsid w:val="00011442"/>
    <w:rsid w:val="0001155A"/>
    <w:rsid w:val="00011C64"/>
    <w:rsid w:val="000121AD"/>
    <w:rsid w:val="000130B0"/>
    <w:rsid w:val="00013291"/>
    <w:rsid w:val="00013670"/>
    <w:rsid w:val="000138E1"/>
    <w:rsid w:val="00014F16"/>
    <w:rsid w:val="000151DF"/>
    <w:rsid w:val="00015437"/>
    <w:rsid w:val="0001566D"/>
    <w:rsid w:val="0001674E"/>
    <w:rsid w:val="000167B3"/>
    <w:rsid w:val="00016A01"/>
    <w:rsid w:val="00017073"/>
    <w:rsid w:val="00017194"/>
    <w:rsid w:val="00017681"/>
    <w:rsid w:val="000205C1"/>
    <w:rsid w:val="000208B3"/>
    <w:rsid w:val="00020A5F"/>
    <w:rsid w:val="00020D29"/>
    <w:rsid w:val="00021628"/>
    <w:rsid w:val="000231CC"/>
    <w:rsid w:val="00024536"/>
    <w:rsid w:val="00025191"/>
    <w:rsid w:val="000253E5"/>
    <w:rsid w:val="00025C89"/>
    <w:rsid w:val="000261B7"/>
    <w:rsid w:val="00026AC2"/>
    <w:rsid w:val="000272D3"/>
    <w:rsid w:val="00030140"/>
    <w:rsid w:val="00030372"/>
    <w:rsid w:val="00030676"/>
    <w:rsid w:val="00030818"/>
    <w:rsid w:val="000308C0"/>
    <w:rsid w:val="00030C53"/>
    <w:rsid w:val="00031358"/>
    <w:rsid w:val="0003169D"/>
    <w:rsid w:val="00031CFB"/>
    <w:rsid w:val="000326CC"/>
    <w:rsid w:val="000327F5"/>
    <w:rsid w:val="00032DB6"/>
    <w:rsid w:val="00033998"/>
    <w:rsid w:val="00034007"/>
    <w:rsid w:val="000343F2"/>
    <w:rsid w:val="000349D8"/>
    <w:rsid w:val="00034A26"/>
    <w:rsid w:val="00034B09"/>
    <w:rsid w:val="00035998"/>
    <w:rsid w:val="00035F99"/>
    <w:rsid w:val="000361E9"/>
    <w:rsid w:val="000363CD"/>
    <w:rsid w:val="0003743F"/>
    <w:rsid w:val="000403D7"/>
    <w:rsid w:val="00041199"/>
    <w:rsid w:val="00041D7E"/>
    <w:rsid w:val="000420A1"/>
    <w:rsid w:val="000425EF"/>
    <w:rsid w:val="00042F22"/>
    <w:rsid w:val="0004321B"/>
    <w:rsid w:val="000445B2"/>
    <w:rsid w:val="0004499F"/>
    <w:rsid w:val="00044CCA"/>
    <w:rsid w:val="00044EEE"/>
    <w:rsid w:val="0004527D"/>
    <w:rsid w:val="000453E1"/>
    <w:rsid w:val="00045543"/>
    <w:rsid w:val="0004754B"/>
    <w:rsid w:val="00047FD8"/>
    <w:rsid w:val="00050448"/>
    <w:rsid w:val="00051EB4"/>
    <w:rsid w:val="00052684"/>
    <w:rsid w:val="00052E7A"/>
    <w:rsid w:val="00053E2C"/>
    <w:rsid w:val="00054EE6"/>
    <w:rsid w:val="000554B5"/>
    <w:rsid w:val="0005581B"/>
    <w:rsid w:val="0005584E"/>
    <w:rsid w:val="00055A24"/>
    <w:rsid w:val="00055B61"/>
    <w:rsid w:val="00056154"/>
    <w:rsid w:val="000562C5"/>
    <w:rsid w:val="00056421"/>
    <w:rsid w:val="000568F3"/>
    <w:rsid w:val="00056C31"/>
    <w:rsid w:val="00056CE2"/>
    <w:rsid w:val="00056F02"/>
    <w:rsid w:val="00057270"/>
    <w:rsid w:val="00057A9E"/>
    <w:rsid w:val="00060643"/>
    <w:rsid w:val="00060BF4"/>
    <w:rsid w:val="000610C7"/>
    <w:rsid w:val="00062617"/>
    <w:rsid w:val="00062674"/>
    <w:rsid w:val="000633CB"/>
    <w:rsid w:val="00063A69"/>
    <w:rsid w:val="00063C6A"/>
    <w:rsid w:val="000643B2"/>
    <w:rsid w:val="00064A80"/>
    <w:rsid w:val="00064BF5"/>
    <w:rsid w:val="0006534B"/>
    <w:rsid w:val="00065580"/>
    <w:rsid w:val="00065C7A"/>
    <w:rsid w:val="00066454"/>
    <w:rsid w:val="00066C56"/>
    <w:rsid w:val="00067250"/>
    <w:rsid w:val="00067419"/>
    <w:rsid w:val="000701FC"/>
    <w:rsid w:val="00071149"/>
    <w:rsid w:val="000718B8"/>
    <w:rsid w:val="0007191E"/>
    <w:rsid w:val="00072003"/>
    <w:rsid w:val="00073922"/>
    <w:rsid w:val="0007450E"/>
    <w:rsid w:val="0007476C"/>
    <w:rsid w:val="00075681"/>
    <w:rsid w:val="00076810"/>
    <w:rsid w:val="0007743F"/>
    <w:rsid w:val="00077F9D"/>
    <w:rsid w:val="00080595"/>
    <w:rsid w:val="00080E84"/>
    <w:rsid w:val="000813BB"/>
    <w:rsid w:val="000813DE"/>
    <w:rsid w:val="00082298"/>
    <w:rsid w:val="00082C67"/>
    <w:rsid w:val="0008335D"/>
    <w:rsid w:val="0008357F"/>
    <w:rsid w:val="00084007"/>
    <w:rsid w:val="00085863"/>
    <w:rsid w:val="00085BF3"/>
    <w:rsid w:val="00085F63"/>
    <w:rsid w:val="00086E98"/>
    <w:rsid w:val="0008761A"/>
    <w:rsid w:val="00087661"/>
    <w:rsid w:val="00090DC2"/>
    <w:rsid w:val="00090E2D"/>
    <w:rsid w:val="0009221D"/>
    <w:rsid w:val="000924E1"/>
    <w:rsid w:val="00093AEA"/>
    <w:rsid w:val="00094FD0"/>
    <w:rsid w:val="00095002"/>
    <w:rsid w:val="00096332"/>
    <w:rsid w:val="00096779"/>
    <w:rsid w:val="0009694C"/>
    <w:rsid w:val="00097503"/>
    <w:rsid w:val="0009767F"/>
    <w:rsid w:val="000A009A"/>
    <w:rsid w:val="000A0174"/>
    <w:rsid w:val="000A04F9"/>
    <w:rsid w:val="000A0DF3"/>
    <w:rsid w:val="000A111B"/>
    <w:rsid w:val="000A27CA"/>
    <w:rsid w:val="000A3244"/>
    <w:rsid w:val="000A3E0C"/>
    <w:rsid w:val="000A45B2"/>
    <w:rsid w:val="000A47B3"/>
    <w:rsid w:val="000A4817"/>
    <w:rsid w:val="000A4A8F"/>
    <w:rsid w:val="000A4B96"/>
    <w:rsid w:val="000A4D07"/>
    <w:rsid w:val="000A4ED8"/>
    <w:rsid w:val="000A5171"/>
    <w:rsid w:val="000A57EC"/>
    <w:rsid w:val="000A6F7C"/>
    <w:rsid w:val="000A74C4"/>
    <w:rsid w:val="000A794F"/>
    <w:rsid w:val="000A7E38"/>
    <w:rsid w:val="000B0397"/>
    <w:rsid w:val="000B0AC4"/>
    <w:rsid w:val="000B0C82"/>
    <w:rsid w:val="000B12B6"/>
    <w:rsid w:val="000B163E"/>
    <w:rsid w:val="000B19AD"/>
    <w:rsid w:val="000B1A16"/>
    <w:rsid w:val="000B1E4F"/>
    <w:rsid w:val="000B23EE"/>
    <w:rsid w:val="000B2588"/>
    <w:rsid w:val="000B3783"/>
    <w:rsid w:val="000B42CA"/>
    <w:rsid w:val="000B492D"/>
    <w:rsid w:val="000B51D6"/>
    <w:rsid w:val="000B56D7"/>
    <w:rsid w:val="000B5778"/>
    <w:rsid w:val="000B57AE"/>
    <w:rsid w:val="000B58E2"/>
    <w:rsid w:val="000B5F24"/>
    <w:rsid w:val="000B6412"/>
    <w:rsid w:val="000B6809"/>
    <w:rsid w:val="000B75E7"/>
    <w:rsid w:val="000B7A13"/>
    <w:rsid w:val="000C02A6"/>
    <w:rsid w:val="000C060F"/>
    <w:rsid w:val="000C0F08"/>
    <w:rsid w:val="000C0F9B"/>
    <w:rsid w:val="000C1BC9"/>
    <w:rsid w:val="000C1E21"/>
    <w:rsid w:val="000C1FC0"/>
    <w:rsid w:val="000C1FED"/>
    <w:rsid w:val="000C215A"/>
    <w:rsid w:val="000C23C4"/>
    <w:rsid w:val="000C29C5"/>
    <w:rsid w:val="000C3238"/>
    <w:rsid w:val="000C3733"/>
    <w:rsid w:val="000C3FD1"/>
    <w:rsid w:val="000C4809"/>
    <w:rsid w:val="000C4D74"/>
    <w:rsid w:val="000C5049"/>
    <w:rsid w:val="000C58BC"/>
    <w:rsid w:val="000C5AEB"/>
    <w:rsid w:val="000C6C23"/>
    <w:rsid w:val="000C6DD9"/>
    <w:rsid w:val="000C7452"/>
    <w:rsid w:val="000C7F02"/>
    <w:rsid w:val="000D0759"/>
    <w:rsid w:val="000D139C"/>
    <w:rsid w:val="000D1FC7"/>
    <w:rsid w:val="000D2504"/>
    <w:rsid w:val="000D4051"/>
    <w:rsid w:val="000D46C0"/>
    <w:rsid w:val="000D47B3"/>
    <w:rsid w:val="000D4CF3"/>
    <w:rsid w:val="000D52E3"/>
    <w:rsid w:val="000D5573"/>
    <w:rsid w:val="000D569E"/>
    <w:rsid w:val="000D5893"/>
    <w:rsid w:val="000D5D3C"/>
    <w:rsid w:val="000D6B49"/>
    <w:rsid w:val="000D6CCE"/>
    <w:rsid w:val="000D6FE6"/>
    <w:rsid w:val="000D70CA"/>
    <w:rsid w:val="000D7221"/>
    <w:rsid w:val="000D7555"/>
    <w:rsid w:val="000D7962"/>
    <w:rsid w:val="000D7A5B"/>
    <w:rsid w:val="000D7C3B"/>
    <w:rsid w:val="000D7C60"/>
    <w:rsid w:val="000E0099"/>
    <w:rsid w:val="000E02C8"/>
    <w:rsid w:val="000E085B"/>
    <w:rsid w:val="000E434F"/>
    <w:rsid w:val="000E493E"/>
    <w:rsid w:val="000E4AF8"/>
    <w:rsid w:val="000E4E68"/>
    <w:rsid w:val="000E54C4"/>
    <w:rsid w:val="000E6EA2"/>
    <w:rsid w:val="000E78E9"/>
    <w:rsid w:val="000F198B"/>
    <w:rsid w:val="000F24A7"/>
    <w:rsid w:val="000F2835"/>
    <w:rsid w:val="000F2C61"/>
    <w:rsid w:val="000F38F0"/>
    <w:rsid w:val="000F424D"/>
    <w:rsid w:val="000F4A27"/>
    <w:rsid w:val="000F4D64"/>
    <w:rsid w:val="000F5097"/>
    <w:rsid w:val="000F5417"/>
    <w:rsid w:val="000F574E"/>
    <w:rsid w:val="000F5A9C"/>
    <w:rsid w:val="000F612D"/>
    <w:rsid w:val="000F6C45"/>
    <w:rsid w:val="000F6E2E"/>
    <w:rsid w:val="000F7511"/>
    <w:rsid w:val="000F7605"/>
    <w:rsid w:val="000F7618"/>
    <w:rsid w:val="000F7944"/>
    <w:rsid w:val="000F7AD3"/>
    <w:rsid w:val="000F7F2D"/>
    <w:rsid w:val="0010014A"/>
    <w:rsid w:val="0010045F"/>
    <w:rsid w:val="001012BB"/>
    <w:rsid w:val="001012F5"/>
    <w:rsid w:val="0010137A"/>
    <w:rsid w:val="00102843"/>
    <w:rsid w:val="00102F43"/>
    <w:rsid w:val="00104422"/>
    <w:rsid w:val="00104542"/>
    <w:rsid w:val="0010479B"/>
    <w:rsid w:val="001047AD"/>
    <w:rsid w:val="00105032"/>
    <w:rsid w:val="0010539B"/>
    <w:rsid w:val="00106A1B"/>
    <w:rsid w:val="001075B8"/>
    <w:rsid w:val="0010787C"/>
    <w:rsid w:val="0010791B"/>
    <w:rsid w:val="00107962"/>
    <w:rsid w:val="00107AA2"/>
    <w:rsid w:val="00107FFD"/>
    <w:rsid w:val="00110FE1"/>
    <w:rsid w:val="0011117B"/>
    <w:rsid w:val="00111FAC"/>
    <w:rsid w:val="00113B56"/>
    <w:rsid w:val="00115AEC"/>
    <w:rsid w:val="00116627"/>
    <w:rsid w:val="00117587"/>
    <w:rsid w:val="001177E1"/>
    <w:rsid w:val="00117D14"/>
    <w:rsid w:val="00117E30"/>
    <w:rsid w:val="00120048"/>
    <w:rsid w:val="00120607"/>
    <w:rsid w:val="00120D05"/>
    <w:rsid w:val="001213AD"/>
    <w:rsid w:val="00121B3B"/>
    <w:rsid w:val="00121F47"/>
    <w:rsid w:val="00121FAF"/>
    <w:rsid w:val="001228F3"/>
    <w:rsid w:val="00122967"/>
    <w:rsid w:val="00123094"/>
    <w:rsid w:val="00123631"/>
    <w:rsid w:val="00123640"/>
    <w:rsid w:val="00124EEE"/>
    <w:rsid w:val="00125D6A"/>
    <w:rsid w:val="00125DE8"/>
    <w:rsid w:val="0012605C"/>
    <w:rsid w:val="00126BB0"/>
    <w:rsid w:val="00126C39"/>
    <w:rsid w:val="00126DFF"/>
    <w:rsid w:val="001272A7"/>
    <w:rsid w:val="00127391"/>
    <w:rsid w:val="001273D6"/>
    <w:rsid w:val="001275F5"/>
    <w:rsid w:val="00130425"/>
    <w:rsid w:val="00130579"/>
    <w:rsid w:val="00130BA2"/>
    <w:rsid w:val="00131017"/>
    <w:rsid w:val="0013138F"/>
    <w:rsid w:val="001319AD"/>
    <w:rsid w:val="00131D5B"/>
    <w:rsid w:val="00131DB3"/>
    <w:rsid w:val="00132910"/>
    <w:rsid w:val="00133A51"/>
    <w:rsid w:val="00133E0A"/>
    <w:rsid w:val="001345D7"/>
    <w:rsid w:val="001349DB"/>
    <w:rsid w:val="00134B60"/>
    <w:rsid w:val="00135637"/>
    <w:rsid w:val="00135EF0"/>
    <w:rsid w:val="00135FA8"/>
    <w:rsid w:val="0013748D"/>
    <w:rsid w:val="00137495"/>
    <w:rsid w:val="001403CB"/>
    <w:rsid w:val="00140A97"/>
    <w:rsid w:val="00140B3D"/>
    <w:rsid w:val="00142709"/>
    <w:rsid w:val="00142767"/>
    <w:rsid w:val="00143EC0"/>
    <w:rsid w:val="001440EE"/>
    <w:rsid w:val="00144387"/>
    <w:rsid w:val="00146315"/>
    <w:rsid w:val="001464EE"/>
    <w:rsid w:val="00147FDF"/>
    <w:rsid w:val="00150155"/>
    <w:rsid w:val="00150856"/>
    <w:rsid w:val="0015218C"/>
    <w:rsid w:val="00152634"/>
    <w:rsid w:val="00153151"/>
    <w:rsid w:val="0015339E"/>
    <w:rsid w:val="00153802"/>
    <w:rsid w:val="00153955"/>
    <w:rsid w:val="00155FF3"/>
    <w:rsid w:val="00156873"/>
    <w:rsid w:val="00156FCC"/>
    <w:rsid w:val="00157009"/>
    <w:rsid w:val="00157726"/>
    <w:rsid w:val="00160540"/>
    <w:rsid w:val="00160635"/>
    <w:rsid w:val="001606C1"/>
    <w:rsid w:val="00160CE7"/>
    <w:rsid w:val="00162030"/>
    <w:rsid w:val="00162334"/>
    <w:rsid w:val="0016466F"/>
    <w:rsid w:val="001649A9"/>
    <w:rsid w:val="00164EC0"/>
    <w:rsid w:val="001651A1"/>
    <w:rsid w:val="00165D74"/>
    <w:rsid w:val="00165E8D"/>
    <w:rsid w:val="00166218"/>
    <w:rsid w:val="00166596"/>
    <w:rsid w:val="001667CE"/>
    <w:rsid w:val="001673D1"/>
    <w:rsid w:val="001703CE"/>
    <w:rsid w:val="0017049B"/>
    <w:rsid w:val="00170730"/>
    <w:rsid w:val="001708BB"/>
    <w:rsid w:val="00171734"/>
    <w:rsid w:val="001717DA"/>
    <w:rsid w:val="00171902"/>
    <w:rsid w:val="00172082"/>
    <w:rsid w:val="0017237E"/>
    <w:rsid w:val="001726CB"/>
    <w:rsid w:val="0017281A"/>
    <w:rsid w:val="001729EE"/>
    <w:rsid w:val="00174032"/>
    <w:rsid w:val="001740E9"/>
    <w:rsid w:val="0017430B"/>
    <w:rsid w:val="0017436B"/>
    <w:rsid w:val="001743DB"/>
    <w:rsid w:val="00174F89"/>
    <w:rsid w:val="00175319"/>
    <w:rsid w:val="00175874"/>
    <w:rsid w:val="00177458"/>
    <w:rsid w:val="00180FA6"/>
    <w:rsid w:val="00181BA8"/>
    <w:rsid w:val="00181F3A"/>
    <w:rsid w:val="00182169"/>
    <w:rsid w:val="00182361"/>
    <w:rsid w:val="00183D52"/>
    <w:rsid w:val="00183FC8"/>
    <w:rsid w:val="00184996"/>
    <w:rsid w:val="00184D8E"/>
    <w:rsid w:val="00184DB8"/>
    <w:rsid w:val="00185D2C"/>
    <w:rsid w:val="00185E05"/>
    <w:rsid w:val="00186E82"/>
    <w:rsid w:val="0018727F"/>
    <w:rsid w:val="0018750C"/>
    <w:rsid w:val="00187701"/>
    <w:rsid w:val="001879BB"/>
    <w:rsid w:val="00187B6A"/>
    <w:rsid w:val="001900FB"/>
    <w:rsid w:val="00190826"/>
    <w:rsid w:val="00190DC5"/>
    <w:rsid w:val="0019110C"/>
    <w:rsid w:val="001924C0"/>
    <w:rsid w:val="00193994"/>
    <w:rsid w:val="00193A51"/>
    <w:rsid w:val="00194801"/>
    <w:rsid w:val="00194E22"/>
    <w:rsid w:val="00195E14"/>
    <w:rsid w:val="001960D3"/>
    <w:rsid w:val="0019658B"/>
    <w:rsid w:val="001967FC"/>
    <w:rsid w:val="00197560"/>
    <w:rsid w:val="001978AB"/>
    <w:rsid w:val="00197AC0"/>
    <w:rsid w:val="00197CAE"/>
    <w:rsid w:val="00197F8A"/>
    <w:rsid w:val="001A0250"/>
    <w:rsid w:val="001A049D"/>
    <w:rsid w:val="001A06F5"/>
    <w:rsid w:val="001A0F32"/>
    <w:rsid w:val="001A1257"/>
    <w:rsid w:val="001A2091"/>
    <w:rsid w:val="001A39AF"/>
    <w:rsid w:val="001A3BF9"/>
    <w:rsid w:val="001A4297"/>
    <w:rsid w:val="001A49B8"/>
    <w:rsid w:val="001A507E"/>
    <w:rsid w:val="001A534F"/>
    <w:rsid w:val="001A6875"/>
    <w:rsid w:val="001A6EA5"/>
    <w:rsid w:val="001A78B9"/>
    <w:rsid w:val="001A7BD5"/>
    <w:rsid w:val="001A7DB6"/>
    <w:rsid w:val="001B03FC"/>
    <w:rsid w:val="001B05B3"/>
    <w:rsid w:val="001B071E"/>
    <w:rsid w:val="001B1602"/>
    <w:rsid w:val="001B16D0"/>
    <w:rsid w:val="001B182A"/>
    <w:rsid w:val="001B1970"/>
    <w:rsid w:val="001B259B"/>
    <w:rsid w:val="001B2FC8"/>
    <w:rsid w:val="001B32EC"/>
    <w:rsid w:val="001B3511"/>
    <w:rsid w:val="001B35D3"/>
    <w:rsid w:val="001B3B8A"/>
    <w:rsid w:val="001B429B"/>
    <w:rsid w:val="001B54B0"/>
    <w:rsid w:val="001B6021"/>
    <w:rsid w:val="001B663D"/>
    <w:rsid w:val="001B6C7D"/>
    <w:rsid w:val="001B7173"/>
    <w:rsid w:val="001C0447"/>
    <w:rsid w:val="001C061C"/>
    <w:rsid w:val="001C082C"/>
    <w:rsid w:val="001C0A48"/>
    <w:rsid w:val="001C1882"/>
    <w:rsid w:val="001C31A2"/>
    <w:rsid w:val="001C3F90"/>
    <w:rsid w:val="001C4078"/>
    <w:rsid w:val="001C4B68"/>
    <w:rsid w:val="001C63D4"/>
    <w:rsid w:val="001C69D5"/>
    <w:rsid w:val="001C7303"/>
    <w:rsid w:val="001C75D8"/>
    <w:rsid w:val="001C78E5"/>
    <w:rsid w:val="001D0256"/>
    <w:rsid w:val="001D104C"/>
    <w:rsid w:val="001D1632"/>
    <w:rsid w:val="001D29B2"/>
    <w:rsid w:val="001D329C"/>
    <w:rsid w:val="001D4925"/>
    <w:rsid w:val="001D52EF"/>
    <w:rsid w:val="001D56DA"/>
    <w:rsid w:val="001D5D0D"/>
    <w:rsid w:val="001D5FA9"/>
    <w:rsid w:val="001D628E"/>
    <w:rsid w:val="001D6C64"/>
    <w:rsid w:val="001D6CB2"/>
    <w:rsid w:val="001D71B2"/>
    <w:rsid w:val="001D763E"/>
    <w:rsid w:val="001D7D7C"/>
    <w:rsid w:val="001E01E4"/>
    <w:rsid w:val="001E0F49"/>
    <w:rsid w:val="001E1AF4"/>
    <w:rsid w:val="001E287F"/>
    <w:rsid w:val="001E295E"/>
    <w:rsid w:val="001E39E4"/>
    <w:rsid w:val="001E3CA4"/>
    <w:rsid w:val="001E4F58"/>
    <w:rsid w:val="001E5121"/>
    <w:rsid w:val="001E62D2"/>
    <w:rsid w:val="001F0245"/>
    <w:rsid w:val="001F125C"/>
    <w:rsid w:val="001F23B8"/>
    <w:rsid w:val="001F3144"/>
    <w:rsid w:val="001F3CAC"/>
    <w:rsid w:val="001F3EBE"/>
    <w:rsid w:val="001F3FBD"/>
    <w:rsid w:val="001F48A3"/>
    <w:rsid w:val="001F5CBB"/>
    <w:rsid w:val="001F6122"/>
    <w:rsid w:val="001F6335"/>
    <w:rsid w:val="001F6627"/>
    <w:rsid w:val="002008EE"/>
    <w:rsid w:val="00200E70"/>
    <w:rsid w:val="00201625"/>
    <w:rsid w:val="00201A77"/>
    <w:rsid w:val="00201AC6"/>
    <w:rsid w:val="00203B92"/>
    <w:rsid w:val="00203D7F"/>
    <w:rsid w:val="00203DD0"/>
    <w:rsid w:val="00203EFF"/>
    <w:rsid w:val="0020444D"/>
    <w:rsid w:val="0020496D"/>
    <w:rsid w:val="00204D29"/>
    <w:rsid w:val="00204D50"/>
    <w:rsid w:val="00204DFF"/>
    <w:rsid w:val="00205016"/>
    <w:rsid w:val="00205356"/>
    <w:rsid w:val="002059F1"/>
    <w:rsid w:val="00205B1E"/>
    <w:rsid w:val="00206090"/>
    <w:rsid w:val="00206ADB"/>
    <w:rsid w:val="00206D22"/>
    <w:rsid w:val="00206E41"/>
    <w:rsid w:val="00207368"/>
    <w:rsid w:val="00207A72"/>
    <w:rsid w:val="002104FC"/>
    <w:rsid w:val="002108BF"/>
    <w:rsid w:val="0021245E"/>
    <w:rsid w:val="00212657"/>
    <w:rsid w:val="002126EE"/>
    <w:rsid w:val="00212832"/>
    <w:rsid w:val="00213177"/>
    <w:rsid w:val="002131B1"/>
    <w:rsid w:val="00214466"/>
    <w:rsid w:val="00215FFF"/>
    <w:rsid w:val="002160D2"/>
    <w:rsid w:val="00216517"/>
    <w:rsid w:val="00216F0D"/>
    <w:rsid w:val="002175EC"/>
    <w:rsid w:val="00217721"/>
    <w:rsid w:val="0022048B"/>
    <w:rsid w:val="002205E3"/>
    <w:rsid w:val="00220FE1"/>
    <w:rsid w:val="002219D8"/>
    <w:rsid w:val="002228CF"/>
    <w:rsid w:val="00222B14"/>
    <w:rsid w:val="00222BC6"/>
    <w:rsid w:val="00222D9F"/>
    <w:rsid w:val="0022308B"/>
    <w:rsid w:val="00224DFF"/>
    <w:rsid w:val="00225229"/>
    <w:rsid w:val="00225892"/>
    <w:rsid w:val="00226BCF"/>
    <w:rsid w:val="002270A6"/>
    <w:rsid w:val="00227B68"/>
    <w:rsid w:val="00227D29"/>
    <w:rsid w:val="00227F8C"/>
    <w:rsid w:val="00230228"/>
    <w:rsid w:val="002302D6"/>
    <w:rsid w:val="00230FDB"/>
    <w:rsid w:val="00231A62"/>
    <w:rsid w:val="00233356"/>
    <w:rsid w:val="002338F5"/>
    <w:rsid w:val="00233D40"/>
    <w:rsid w:val="00233DE6"/>
    <w:rsid w:val="002351AE"/>
    <w:rsid w:val="002351D0"/>
    <w:rsid w:val="00235346"/>
    <w:rsid w:val="0023578B"/>
    <w:rsid w:val="00235790"/>
    <w:rsid w:val="00235829"/>
    <w:rsid w:val="00235861"/>
    <w:rsid w:val="00235C3C"/>
    <w:rsid w:val="00235CC9"/>
    <w:rsid w:val="002361CE"/>
    <w:rsid w:val="00236369"/>
    <w:rsid w:val="00236842"/>
    <w:rsid w:val="0023697E"/>
    <w:rsid w:val="00236C03"/>
    <w:rsid w:val="00236C51"/>
    <w:rsid w:val="00237234"/>
    <w:rsid w:val="00237878"/>
    <w:rsid w:val="00237C8D"/>
    <w:rsid w:val="00237CAF"/>
    <w:rsid w:val="0024096B"/>
    <w:rsid w:val="00240BA9"/>
    <w:rsid w:val="002415A3"/>
    <w:rsid w:val="002415CE"/>
    <w:rsid w:val="00243249"/>
    <w:rsid w:val="00243421"/>
    <w:rsid w:val="002437FE"/>
    <w:rsid w:val="002440F4"/>
    <w:rsid w:val="00244AF3"/>
    <w:rsid w:val="00244F05"/>
    <w:rsid w:val="002451F0"/>
    <w:rsid w:val="00247559"/>
    <w:rsid w:val="0025062D"/>
    <w:rsid w:val="0025132C"/>
    <w:rsid w:val="002517AB"/>
    <w:rsid w:val="00251BEC"/>
    <w:rsid w:val="00251D36"/>
    <w:rsid w:val="00251DCB"/>
    <w:rsid w:val="002524C5"/>
    <w:rsid w:val="002528CF"/>
    <w:rsid w:val="00252EF5"/>
    <w:rsid w:val="0025341D"/>
    <w:rsid w:val="002539D5"/>
    <w:rsid w:val="0025428F"/>
    <w:rsid w:val="002549E9"/>
    <w:rsid w:val="00255C3B"/>
    <w:rsid w:val="00255E28"/>
    <w:rsid w:val="0025776B"/>
    <w:rsid w:val="002600C6"/>
    <w:rsid w:val="00260327"/>
    <w:rsid w:val="002604B9"/>
    <w:rsid w:val="00261D9A"/>
    <w:rsid w:val="00261E7A"/>
    <w:rsid w:val="00262ED3"/>
    <w:rsid w:val="00263591"/>
    <w:rsid w:val="0026406E"/>
    <w:rsid w:val="0026424A"/>
    <w:rsid w:val="00264D8A"/>
    <w:rsid w:val="00264DAA"/>
    <w:rsid w:val="00264EE2"/>
    <w:rsid w:val="0026565C"/>
    <w:rsid w:val="002658CE"/>
    <w:rsid w:val="00266F9C"/>
    <w:rsid w:val="002670F8"/>
    <w:rsid w:val="00267398"/>
    <w:rsid w:val="0026794A"/>
    <w:rsid w:val="00267E79"/>
    <w:rsid w:val="00270725"/>
    <w:rsid w:val="00271344"/>
    <w:rsid w:val="00271486"/>
    <w:rsid w:val="0027150A"/>
    <w:rsid w:val="00271F71"/>
    <w:rsid w:val="00272217"/>
    <w:rsid w:val="002725C0"/>
    <w:rsid w:val="00272C84"/>
    <w:rsid w:val="0027301D"/>
    <w:rsid w:val="002730E5"/>
    <w:rsid w:val="0027488C"/>
    <w:rsid w:val="00274A8B"/>
    <w:rsid w:val="0027521C"/>
    <w:rsid w:val="00275E09"/>
    <w:rsid w:val="00275EF6"/>
    <w:rsid w:val="00276C0D"/>
    <w:rsid w:val="00276ED4"/>
    <w:rsid w:val="00277246"/>
    <w:rsid w:val="0027731C"/>
    <w:rsid w:val="00277359"/>
    <w:rsid w:val="0027761E"/>
    <w:rsid w:val="00277DFE"/>
    <w:rsid w:val="002800CB"/>
    <w:rsid w:val="0028132E"/>
    <w:rsid w:val="0028242D"/>
    <w:rsid w:val="00282EB7"/>
    <w:rsid w:val="002838D3"/>
    <w:rsid w:val="00283F4C"/>
    <w:rsid w:val="00284AD9"/>
    <w:rsid w:val="002859AB"/>
    <w:rsid w:val="0028622E"/>
    <w:rsid w:val="00286485"/>
    <w:rsid w:val="00286637"/>
    <w:rsid w:val="00286AE5"/>
    <w:rsid w:val="00287AFF"/>
    <w:rsid w:val="00287E8A"/>
    <w:rsid w:val="00290020"/>
    <w:rsid w:val="00290CA4"/>
    <w:rsid w:val="00290EA0"/>
    <w:rsid w:val="002913C7"/>
    <w:rsid w:val="00291FA9"/>
    <w:rsid w:val="002920DC"/>
    <w:rsid w:val="002933A8"/>
    <w:rsid w:val="002938F9"/>
    <w:rsid w:val="00293906"/>
    <w:rsid w:val="00294737"/>
    <w:rsid w:val="00294984"/>
    <w:rsid w:val="002949D9"/>
    <w:rsid w:val="00294BE5"/>
    <w:rsid w:val="00294F0C"/>
    <w:rsid w:val="002955C9"/>
    <w:rsid w:val="00295BF7"/>
    <w:rsid w:val="00295FD5"/>
    <w:rsid w:val="002965E9"/>
    <w:rsid w:val="00296BF1"/>
    <w:rsid w:val="0029726E"/>
    <w:rsid w:val="002A0ECA"/>
    <w:rsid w:val="002A1D91"/>
    <w:rsid w:val="002A205A"/>
    <w:rsid w:val="002A27CB"/>
    <w:rsid w:val="002A4A06"/>
    <w:rsid w:val="002A4B50"/>
    <w:rsid w:val="002A4D19"/>
    <w:rsid w:val="002A4E13"/>
    <w:rsid w:val="002A52AE"/>
    <w:rsid w:val="002A52E6"/>
    <w:rsid w:val="002A5B97"/>
    <w:rsid w:val="002A5E42"/>
    <w:rsid w:val="002A70A5"/>
    <w:rsid w:val="002B08D8"/>
    <w:rsid w:val="002B294F"/>
    <w:rsid w:val="002B4290"/>
    <w:rsid w:val="002B480C"/>
    <w:rsid w:val="002B6232"/>
    <w:rsid w:val="002B65C8"/>
    <w:rsid w:val="002B729D"/>
    <w:rsid w:val="002B74CF"/>
    <w:rsid w:val="002B7C4C"/>
    <w:rsid w:val="002B7E81"/>
    <w:rsid w:val="002C0476"/>
    <w:rsid w:val="002C0C6A"/>
    <w:rsid w:val="002C2017"/>
    <w:rsid w:val="002C23D1"/>
    <w:rsid w:val="002C2508"/>
    <w:rsid w:val="002C2EBE"/>
    <w:rsid w:val="002C2F6C"/>
    <w:rsid w:val="002C3D0F"/>
    <w:rsid w:val="002C3F03"/>
    <w:rsid w:val="002C478E"/>
    <w:rsid w:val="002C546A"/>
    <w:rsid w:val="002C5A78"/>
    <w:rsid w:val="002C6D01"/>
    <w:rsid w:val="002C6E39"/>
    <w:rsid w:val="002C73B8"/>
    <w:rsid w:val="002C7B28"/>
    <w:rsid w:val="002D0DD6"/>
    <w:rsid w:val="002D0EB4"/>
    <w:rsid w:val="002D0F5A"/>
    <w:rsid w:val="002D11A2"/>
    <w:rsid w:val="002D2378"/>
    <w:rsid w:val="002D3C41"/>
    <w:rsid w:val="002D41A3"/>
    <w:rsid w:val="002D4256"/>
    <w:rsid w:val="002D44A8"/>
    <w:rsid w:val="002D4963"/>
    <w:rsid w:val="002D4F7D"/>
    <w:rsid w:val="002D57A8"/>
    <w:rsid w:val="002D6905"/>
    <w:rsid w:val="002D6BFF"/>
    <w:rsid w:val="002D79BD"/>
    <w:rsid w:val="002D7AF9"/>
    <w:rsid w:val="002D7B87"/>
    <w:rsid w:val="002D7D53"/>
    <w:rsid w:val="002D7E01"/>
    <w:rsid w:val="002E063C"/>
    <w:rsid w:val="002E153C"/>
    <w:rsid w:val="002E2B84"/>
    <w:rsid w:val="002E2C8E"/>
    <w:rsid w:val="002E33B5"/>
    <w:rsid w:val="002E4725"/>
    <w:rsid w:val="002E483B"/>
    <w:rsid w:val="002E4CDF"/>
    <w:rsid w:val="002E6145"/>
    <w:rsid w:val="002E6D67"/>
    <w:rsid w:val="002E6E6B"/>
    <w:rsid w:val="002E764B"/>
    <w:rsid w:val="002E7A1A"/>
    <w:rsid w:val="002E7BA6"/>
    <w:rsid w:val="002F1046"/>
    <w:rsid w:val="002F1365"/>
    <w:rsid w:val="002F1781"/>
    <w:rsid w:val="002F1B03"/>
    <w:rsid w:val="002F1CFE"/>
    <w:rsid w:val="002F2B14"/>
    <w:rsid w:val="002F326C"/>
    <w:rsid w:val="002F336F"/>
    <w:rsid w:val="002F4C57"/>
    <w:rsid w:val="002F5207"/>
    <w:rsid w:val="002F5BB5"/>
    <w:rsid w:val="002F6684"/>
    <w:rsid w:val="002F68CC"/>
    <w:rsid w:val="002F6929"/>
    <w:rsid w:val="002F6973"/>
    <w:rsid w:val="002F6CF3"/>
    <w:rsid w:val="002F6D4E"/>
    <w:rsid w:val="002F6E82"/>
    <w:rsid w:val="002F6F87"/>
    <w:rsid w:val="002F786A"/>
    <w:rsid w:val="00300085"/>
    <w:rsid w:val="003006F1"/>
    <w:rsid w:val="0030084B"/>
    <w:rsid w:val="00300F40"/>
    <w:rsid w:val="003015B5"/>
    <w:rsid w:val="003015F8"/>
    <w:rsid w:val="00301F82"/>
    <w:rsid w:val="003023B7"/>
    <w:rsid w:val="00304878"/>
    <w:rsid w:val="00304D1F"/>
    <w:rsid w:val="00304E1B"/>
    <w:rsid w:val="003056B4"/>
    <w:rsid w:val="00306604"/>
    <w:rsid w:val="00306C02"/>
    <w:rsid w:val="00306CC0"/>
    <w:rsid w:val="00310286"/>
    <w:rsid w:val="003108D1"/>
    <w:rsid w:val="00310CC4"/>
    <w:rsid w:val="00311758"/>
    <w:rsid w:val="00311FD2"/>
    <w:rsid w:val="0031298D"/>
    <w:rsid w:val="003133C0"/>
    <w:rsid w:val="00313B83"/>
    <w:rsid w:val="00313F86"/>
    <w:rsid w:val="00314508"/>
    <w:rsid w:val="00314538"/>
    <w:rsid w:val="0031454D"/>
    <w:rsid w:val="0031493F"/>
    <w:rsid w:val="0031550A"/>
    <w:rsid w:val="00316375"/>
    <w:rsid w:val="00316B1D"/>
    <w:rsid w:val="00316D03"/>
    <w:rsid w:val="00316E72"/>
    <w:rsid w:val="0031717E"/>
    <w:rsid w:val="00317341"/>
    <w:rsid w:val="003173E3"/>
    <w:rsid w:val="00317C3E"/>
    <w:rsid w:val="00317D20"/>
    <w:rsid w:val="003206BB"/>
    <w:rsid w:val="00320DE6"/>
    <w:rsid w:val="0032104E"/>
    <w:rsid w:val="0032112E"/>
    <w:rsid w:val="00321294"/>
    <w:rsid w:val="00322E39"/>
    <w:rsid w:val="0032348D"/>
    <w:rsid w:val="003234AE"/>
    <w:rsid w:val="003240E2"/>
    <w:rsid w:val="0032561E"/>
    <w:rsid w:val="003256D6"/>
    <w:rsid w:val="0032577B"/>
    <w:rsid w:val="00327897"/>
    <w:rsid w:val="00330658"/>
    <w:rsid w:val="00330D61"/>
    <w:rsid w:val="00331100"/>
    <w:rsid w:val="00331479"/>
    <w:rsid w:val="00331FC2"/>
    <w:rsid w:val="0033253E"/>
    <w:rsid w:val="00332887"/>
    <w:rsid w:val="00332FC7"/>
    <w:rsid w:val="003334F3"/>
    <w:rsid w:val="0033387E"/>
    <w:rsid w:val="00333D0B"/>
    <w:rsid w:val="00333D53"/>
    <w:rsid w:val="0033469B"/>
    <w:rsid w:val="00334A28"/>
    <w:rsid w:val="0033580B"/>
    <w:rsid w:val="003358E1"/>
    <w:rsid w:val="00335CEC"/>
    <w:rsid w:val="00336FB4"/>
    <w:rsid w:val="00337649"/>
    <w:rsid w:val="00337AEC"/>
    <w:rsid w:val="00337B8A"/>
    <w:rsid w:val="00340599"/>
    <w:rsid w:val="00340659"/>
    <w:rsid w:val="00340E7C"/>
    <w:rsid w:val="00342971"/>
    <w:rsid w:val="003429DF"/>
    <w:rsid w:val="00343EFF"/>
    <w:rsid w:val="003445F6"/>
    <w:rsid w:val="00344777"/>
    <w:rsid w:val="00344D47"/>
    <w:rsid w:val="003454DB"/>
    <w:rsid w:val="00345AF6"/>
    <w:rsid w:val="00345D43"/>
    <w:rsid w:val="00346E33"/>
    <w:rsid w:val="003470E6"/>
    <w:rsid w:val="0035002D"/>
    <w:rsid w:val="003500DE"/>
    <w:rsid w:val="0035088B"/>
    <w:rsid w:val="00351535"/>
    <w:rsid w:val="003516BE"/>
    <w:rsid w:val="00351A7E"/>
    <w:rsid w:val="0035230A"/>
    <w:rsid w:val="0035320D"/>
    <w:rsid w:val="0035452F"/>
    <w:rsid w:val="003549D2"/>
    <w:rsid w:val="00354A07"/>
    <w:rsid w:val="003551D9"/>
    <w:rsid w:val="003552E2"/>
    <w:rsid w:val="00356A45"/>
    <w:rsid w:val="00356CD2"/>
    <w:rsid w:val="003573B1"/>
    <w:rsid w:val="00357BE7"/>
    <w:rsid w:val="00357D3F"/>
    <w:rsid w:val="00360388"/>
    <w:rsid w:val="003609E6"/>
    <w:rsid w:val="00361074"/>
    <w:rsid w:val="00362335"/>
    <w:rsid w:val="0036234B"/>
    <w:rsid w:val="00362C95"/>
    <w:rsid w:val="00362F50"/>
    <w:rsid w:val="00363C60"/>
    <w:rsid w:val="00363DC2"/>
    <w:rsid w:val="00365784"/>
    <w:rsid w:val="00365A57"/>
    <w:rsid w:val="00365EF3"/>
    <w:rsid w:val="0036615B"/>
    <w:rsid w:val="00366A39"/>
    <w:rsid w:val="00366AF2"/>
    <w:rsid w:val="00366CCA"/>
    <w:rsid w:val="00366D77"/>
    <w:rsid w:val="003676AA"/>
    <w:rsid w:val="00367E6A"/>
    <w:rsid w:val="003702CF"/>
    <w:rsid w:val="00370C1E"/>
    <w:rsid w:val="00372B1A"/>
    <w:rsid w:val="00372E9A"/>
    <w:rsid w:val="003736B0"/>
    <w:rsid w:val="00373D21"/>
    <w:rsid w:val="00374029"/>
    <w:rsid w:val="0037415C"/>
    <w:rsid w:val="00374627"/>
    <w:rsid w:val="00374734"/>
    <w:rsid w:val="00374B8D"/>
    <w:rsid w:val="003754F1"/>
    <w:rsid w:val="00375515"/>
    <w:rsid w:val="00375DBC"/>
    <w:rsid w:val="00376637"/>
    <w:rsid w:val="00376700"/>
    <w:rsid w:val="00376BF6"/>
    <w:rsid w:val="00377065"/>
    <w:rsid w:val="003770B4"/>
    <w:rsid w:val="003778FF"/>
    <w:rsid w:val="00377B47"/>
    <w:rsid w:val="00380A1C"/>
    <w:rsid w:val="00380D0C"/>
    <w:rsid w:val="00382123"/>
    <w:rsid w:val="00382EBB"/>
    <w:rsid w:val="00383328"/>
    <w:rsid w:val="0038437B"/>
    <w:rsid w:val="00384C9A"/>
    <w:rsid w:val="003851D8"/>
    <w:rsid w:val="0038579B"/>
    <w:rsid w:val="00386081"/>
    <w:rsid w:val="00387C98"/>
    <w:rsid w:val="00390ACD"/>
    <w:rsid w:val="0039112C"/>
    <w:rsid w:val="003919A2"/>
    <w:rsid w:val="00392CD8"/>
    <w:rsid w:val="00392D55"/>
    <w:rsid w:val="0039335F"/>
    <w:rsid w:val="003934FD"/>
    <w:rsid w:val="00395C4B"/>
    <w:rsid w:val="00396097"/>
    <w:rsid w:val="003961FF"/>
    <w:rsid w:val="00397425"/>
    <w:rsid w:val="0039758E"/>
    <w:rsid w:val="003A0036"/>
    <w:rsid w:val="003A0F73"/>
    <w:rsid w:val="003A0FC3"/>
    <w:rsid w:val="003A10D3"/>
    <w:rsid w:val="003A16D7"/>
    <w:rsid w:val="003A17D0"/>
    <w:rsid w:val="003A19B6"/>
    <w:rsid w:val="003A1F8A"/>
    <w:rsid w:val="003A23B8"/>
    <w:rsid w:val="003A245E"/>
    <w:rsid w:val="003A2553"/>
    <w:rsid w:val="003A25B9"/>
    <w:rsid w:val="003A2E48"/>
    <w:rsid w:val="003A318B"/>
    <w:rsid w:val="003A344A"/>
    <w:rsid w:val="003A35A4"/>
    <w:rsid w:val="003A373D"/>
    <w:rsid w:val="003A3961"/>
    <w:rsid w:val="003A3FDD"/>
    <w:rsid w:val="003A48A3"/>
    <w:rsid w:val="003A48B2"/>
    <w:rsid w:val="003A4DEF"/>
    <w:rsid w:val="003A4F12"/>
    <w:rsid w:val="003A5428"/>
    <w:rsid w:val="003A582B"/>
    <w:rsid w:val="003A5AE9"/>
    <w:rsid w:val="003A5B26"/>
    <w:rsid w:val="003A5FE5"/>
    <w:rsid w:val="003A6089"/>
    <w:rsid w:val="003A622F"/>
    <w:rsid w:val="003A6A3F"/>
    <w:rsid w:val="003A6B2E"/>
    <w:rsid w:val="003A74E0"/>
    <w:rsid w:val="003A79C8"/>
    <w:rsid w:val="003A7EA5"/>
    <w:rsid w:val="003B0B28"/>
    <w:rsid w:val="003B0B98"/>
    <w:rsid w:val="003B0BF1"/>
    <w:rsid w:val="003B0D06"/>
    <w:rsid w:val="003B1E6C"/>
    <w:rsid w:val="003B2BA0"/>
    <w:rsid w:val="003B36DD"/>
    <w:rsid w:val="003B3D12"/>
    <w:rsid w:val="003B4A92"/>
    <w:rsid w:val="003B4D95"/>
    <w:rsid w:val="003B4F40"/>
    <w:rsid w:val="003B56E5"/>
    <w:rsid w:val="003B59C3"/>
    <w:rsid w:val="003B5ABB"/>
    <w:rsid w:val="003B5BD2"/>
    <w:rsid w:val="003B6347"/>
    <w:rsid w:val="003B6FB8"/>
    <w:rsid w:val="003B716B"/>
    <w:rsid w:val="003B752F"/>
    <w:rsid w:val="003B7A3A"/>
    <w:rsid w:val="003C0CE6"/>
    <w:rsid w:val="003C0E98"/>
    <w:rsid w:val="003C136F"/>
    <w:rsid w:val="003C193B"/>
    <w:rsid w:val="003C260A"/>
    <w:rsid w:val="003C2C95"/>
    <w:rsid w:val="003C2D47"/>
    <w:rsid w:val="003C3705"/>
    <w:rsid w:val="003C37D3"/>
    <w:rsid w:val="003C3867"/>
    <w:rsid w:val="003C3EB7"/>
    <w:rsid w:val="003C5527"/>
    <w:rsid w:val="003C57F3"/>
    <w:rsid w:val="003C641E"/>
    <w:rsid w:val="003C64A5"/>
    <w:rsid w:val="003C65A7"/>
    <w:rsid w:val="003C7932"/>
    <w:rsid w:val="003D074B"/>
    <w:rsid w:val="003D0BDE"/>
    <w:rsid w:val="003D1179"/>
    <w:rsid w:val="003D1CFB"/>
    <w:rsid w:val="003D24D0"/>
    <w:rsid w:val="003D2514"/>
    <w:rsid w:val="003D3C32"/>
    <w:rsid w:val="003D4CE0"/>
    <w:rsid w:val="003D4ED9"/>
    <w:rsid w:val="003D5529"/>
    <w:rsid w:val="003D578E"/>
    <w:rsid w:val="003D5CA5"/>
    <w:rsid w:val="003D6AF9"/>
    <w:rsid w:val="003D6F2D"/>
    <w:rsid w:val="003D74FB"/>
    <w:rsid w:val="003D7A46"/>
    <w:rsid w:val="003D7A47"/>
    <w:rsid w:val="003E0170"/>
    <w:rsid w:val="003E04DF"/>
    <w:rsid w:val="003E0595"/>
    <w:rsid w:val="003E1698"/>
    <w:rsid w:val="003E28CD"/>
    <w:rsid w:val="003E34CC"/>
    <w:rsid w:val="003E3724"/>
    <w:rsid w:val="003E3881"/>
    <w:rsid w:val="003E3CA0"/>
    <w:rsid w:val="003E3EEE"/>
    <w:rsid w:val="003E40B1"/>
    <w:rsid w:val="003E7908"/>
    <w:rsid w:val="003F01B3"/>
    <w:rsid w:val="003F0402"/>
    <w:rsid w:val="003F07C7"/>
    <w:rsid w:val="003F0C8D"/>
    <w:rsid w:val="003F0E23"/>
    <w:rsid w:val="003F14B5"/>
    <w:rsid w:val="003F1530"/>
    <w:rsid w:val="003F1740"/>
    <w:rsid w:val="003F1CD7"/>
    <w:rsid w:val="003F2121"/>
    <w:rsid w:val="003F21BC"/>
    <w:rsid w:val="003F287E"/>
    <w:rsid w:val="003F2DC3"/>
    <w:rsid w:val="003F2F56"/>
    <w:rsid w:val="003F3D61"/>
    <w:rsid w:val="003F3E4E"/>
    <w:rsid w:val="003F48B4"/>
    <w:rsid w:val="003F4C20"/>
    <w:rsid w:val="003F5A59"/>
    <w:rsid w:val="003F6109"/>
    <w:rsid w:val="003F7982"/>
    <w:rsid w:val="003F7B21"/>
    <w:rsid w:val="00400657"/>
    <w:rsid w:val="00400AFB"/>
    <w:rsid w:val="0040128F"/>
    <w:rsid w:val="004013AF"/>
    <w:rsid w:val="004022DC"/>
    <w:rsid w:val="0040233F"/>
    <w:rsid w:val="00402890"/>
    <w:rsid w:val="00402B3F"/>
    <w:rsid w:val="00402DCC"/>
    <w:rsid w:val="00402E91"/>
    <w:rsid w:val="0040319B"/>
    <w:rsid w:val="004033E8"/>
    <w:rsid w:val="004036CA"/>
    <w:rsid w:val="00404D98"/>
    <w:rsid w:val="0040553E"/>
    <w:rsid w:val="00406276"/>
    <w:rsid w:val="00406946"/>
    <w:rsid w:val="00406D15"/>
    <w:rsid w:val="004074FD"/>
    <w:rsid w:val="004105E3"/>
    <w:rsid w:val="00410EE1"/>
    <w:rsid w:val="0041119E"/>
    <w:rsid w:val="00411597"/>
    <w:rsid w:val="004117B5"/>
    <w:rsid w:val="00411D8B"/>
    <w:rsid w:val="0041201B"/>
    <w:rsid w:val="004120FA"/>
    <w:rsid w:val="004125BC"/>
    <w:rsid w:val="00412F1A"/>
    <w:rsid w:val="004130C7"/>
    <w:rsid w:val="004134B0"/>
    <w:rsid w:val="00413BD9"/>
    <w:rsid w:val="00413CF6"/>
    <w:rsid w:val="00414598"/>
    <w:rsid w:val="00415C8B"/>
    <w:rsid w:val="00416D7B"/>
    <w:rsid w:val="0042041A"/>
    <w:rsid w:val="00420A89"/>
    <w:rsid w:val="004214ED"/>
    <w:rsid w:val="004219E0"/>
    <w:rsid w:val="0042201D"/>
    <w:rsid w:val="004223DB"/>
    <w:rsid w:val="00422450"/>
    <w:rsid w:val="00422C69"/>
    <w:rsid w:val="00422CB4"/>
    <w:rsid w:val="00422D14"/>
    <w:rsid w:val="00422D73"/>
    <w:rsid w:val="0042367D"/>
    <w:rsid w:val="004241AB"/>
    <w:rsid w:val="00425570"/>
    <w:rsid w:val="00425CA7"/>
    <w:rsid w:val="00426457"/>
    <w:rsid w:val="004265B2"/>
    <w:rsid w:val="004268E2"/>
    <w:rsid w:val="0042702E"/>
    <w:rsid w:val="00430032"/>
    <w:rsid w:val="004305E1"/>
    <w:rsid w:val="00430682"/>
    <w:rsid w:val="00430718"/>
    <w:rsid w:val="00432480"/>
    <w:rsid w:val="004337AA"/>
    <w:rsid w:val="00433A41"/>
    <w:rsid w:val="00433A43"/>
    <w:rsid w:val="00434871"/>
    <w:rsid w:val="00434D55"/>
    <w:rsid w:val="0043506D"/>
    <w:rsid w:val="00435A54"/>
    <w:rsid w:val="00436215"/>
    <w:rsid w:val="00436729"/>
    <w:rsid w:val="004371D6"/>
    <w:rsid w:val="00437392"/>
    <w:rsid w:val="004374FB"/>
    <w:rsid w:val="0043797D"/>
    <w:rsid w:val="004400AB"/>
    <w:rsid w:val="004403CF"/>
    <w:rsid w:val="0044123C"/>
    <w:rsid w:val="004418D1"/>
    <w:rsid w:val="00441B9A"/>
    <w:rsid w:val="004423CA"/>
    <w:rsid w:val="00443C6C"/>
    <w:rsid w:val="00443D36"/>
    <w:rsid w:val="00444D93"/>
    <w:rsid w:val="00446465"/>
    <w:rsid w:val="00447193"/>
    <w:rsid w:val="0045050E"/>
    <w:rsid w:val="004508A3"/>
    <w:rsid w:val="00451294"/>
    <w:rsid w:val="00451337"/>
    <w:rsid w:val="0045146F"/>
    <w:rsid w:val="00451490"/>
    <w:rsid w:val="0045163C"/>
    <w:rsid w:val="004516EB"/>
    <w:rsid w:val="004517E1"/>
    <w:rsid w:val="004526C3"/>
    <w:rsid w:val="00452739"/>
    <w:rsid w:val="004534E8"/>
    <w:rsid w:val="00453CBF"/>
    <w:rsid w:val="00453D6C"/>
    <w:rsid w:val="004546CD"/>
    <w:rsid w:val="00454AC5"/>
    <w:rsid w:val="00456E28"/>
    <w:rsid w:val="00456EE1"/>
    <w:rsid w:val="00457270"/>
    <w:rsid w:val="004576AA"/>
    <w:rsid w:val="00457724"/>
    <w:rsid w:val="00457C96"/>
    <w:rsid w:val="00457D68"/>
    <w:rsid w:val="00460580"/>
    <w:rsid w:val="00461C20"/>
    <w:rsid w:val="00461E10"/>
    <w:rsid w:val="0046335F"/>
    <w:rsid w:val="0046379E"/>
    <w:rsid w:val="00464A1A"/>
    <w:rsid w:val="00464C7F"/>
    <w:rsid w:val="00464EFF"/>
    <w:rsid w:val="00464FFE"/>
    <w:rsid w:val="00465D2F"/>
    <w:rsid w:val="00465FDE"/>
    <w:rsid w:val="00466F23"/>
    <w:rsid w:val="0047049B"/>
    <w:rsid w:val="004708BB"/>
    <w:rsid w:val="00471B9B"/>
    <w:rsid w:val="00471DE6"/>
    <w:rsid w:val="004726B5"/>
    <w:rsid w:val="004733B1"/>
    <w:rsid w:val="00473694"/>
    <w:rsid w:val="0047403E"/>
    <w:rsid w:val="00474232"/>
    <w:rsid w:val="004750EE"/>
    <w:rsid w:val="004751BE"/>
    <w:rsid w:val="004757B7"/>
    <w:rsid w:val="00475AC9"/>
    <w:rsid w:val="00475D48"/>
    <w:rsid w:val="00475DBF"/>
    <w:rsid w:val="00475F5F"/>
    <w:rsid w:val="0047607E"/>
    <w:rsid w:val="004762EC"/>
    <w:rsid w:val="0047647D"/>
    <w:rsid w:val="00476B84"/>
    <w:rsid w:val="00476E85"/>
    <w:rsid w:val="00477653"/>
    <w:rsid w:val="00477D35"/>
    <w:rsid w:val="00477E2B"/>
    <w:rsid w:val="00480331"/>
    <w:rsid w:val="004804AF"/>
    <w:rsid w:val="004805F4"/>
    <w:rsid w:val="0048065C"/>
    <w:rsid w:val="0048071D"/>
    <w:rsid w:val="00480F85"/>
    <w:rsid w:val="00481489"/>
    <w:rsid w:val="00481601"/>
    <w:rsid w:val="00483099"/>
    <w:rsid w:val="00483145"/>
    <w:rsid w:val="0048398C"/>
    <w:rsid w:val="00483BEB"/>
    <w:rsid w:val="004844B6"/>
    <w:rsid w:val="004851F5"/>
    <w:rsid w:val="00485699"/>
    <w:rsid w:val="004857D0"/>
    <w:rsid w:val="004865CC"/>
    <w:rsid w:val="00486F8D"/>
    <w:rsid w:val="00487BD7"/>
    <w:rsid w:val="00490763"/>
    <w:rsid w:val="00490D0D"/>
    <w:rsid w:val="00491452"/>
    <w:rsid w:val="004915AA"/>
    <w:rsid w:val="00491D4D"/>
    <w:rsid w:val="004934B4"/>
    <w:rsid w:val="004937DC"/>
    <w:rsid w:val="00494056"/>
    <w:rsid w:val="004948C9"/>
    <w:rsid w:val="00496D4E"/>
    <w:rsid w:val="004979C5"/>
    <w:rsid w:val="00497F3F"/>
    <w:rsid w:val="004A02C2"/>
    <w:rsid w:val="004A1FB6"/>
    <w:rsid w:val="004A21A8"/>
    <w:rsid w:val="004A2D15"/>
    <w:rsid w:val="004A3ECE"/>
    <w:rsid w:val="004A4927"/>
    <w:rsid w:val="004A50A6"/>
    <w:rsid w:val="004A5D16"/>
    <w:rsid w:val="004A5DDA"/>
    <w:rsid w:val="004A6519"/>
    <w:rsid w:val="004A6E14"/>
    <w:rsid w:val="004A71A8"/>
    <w:rsid w:val="004A72AB"/>
    <w:rsid w:val="004B0930"/>
    <w:rsid w:val="004B1341"/>
    <w:rsid w:val="004B20B0"/>
    <w:rsid w:val="004B2ACB"/>
    <w:rsid w:val="004B3923"/>
    <w:rsid w:val="004B41D9"/>
    <w:rsid w:val="004B44EE"/>
    <w:rsid w:val="004B4BEB"/>
    <w:rsid w:val="004B4E85"/>
    <w:rsid w:val="004B4F1E"/>
    <w:rsid w:val="004B4F37"/>
    <w:rsid w:val="004B5981"/>
    <w:rsid w:val="004B6C75"/>
    <w:rsid w:val="004B7A8F"/>
    <w:rsid w:val="004C079D"/>
    <w:rsid w:val="004C0920"/>
    <w:rsid w:val="004C151E"/>
    <w:rsid w:val="004C23F8"/>
    <w:rsid w:val="004C3D36"/>
    <w:rsid w:val="004C4756"/>
    <w:rsid w:val="004C52C1"/>
    <w:rsid w:val="004C5664"/>
    <w:rsid w:val="004C58E4"/>
    <w:rsid w:val="004C6805"/>
    <w:rsid w:val="004C7533"/>
    <w:rsid w:val="004C75DB"/>
    <w:rsid w:val="004C78E9"/>
    <w:rsid w:val="004C7D3D"/>
    <w:rsid w:val="004C7D6B"/>
    <w:rsid w:val="004D04DB"/>
    <w:rsid w:val="004D0BAE"/>
    <w:rsid w:val="004D0BF8"/>
    <w:rsid w:val="004D1748"/>
    <w:rsid w:val="004D17A0"/>
    <w:rsid w:val="004D182A"/>
    <w:rsid w:val="004D28EC"/>
    <w:rsid w:val="004D396B"/>
    <w:rsid w:val="004D3A84"/>
    <w:rsid w:val="004D3B4F"/>
    <w:rsid w:val="004D5654"/>
    <w:rsid w:val="004D586A"/>
    <w:rsid w:val="004D5A04"/>
    <w:rsid w:val="004D5BB6"/>
    <w:rsid w:val="004D64C7"/>
    <w:rsid w:val="004D6897"/>
    <w:rsid w:val="004D68CA"/>
    <w:rsid w:val="004D6F4C"/>
    <w:rsid w:val="004D6F5D"/>
    <w:rsid w:val="004D79AF"/>
    <w:rsid w:val="004D7EF6"/>
    <w:rsid w:val="004E0668"/>
    <w:rsid w:val="004E122B"/>
    <w:rsid w:val="004E136A"/>
    <w:rsid w:val="004E145F"/>
    <w:rsid w:val="004E1A03"/>
    <w:rsid w:val="004E23E8"/>
    <w:rsid w:val="004E28E0"/>
    <w:rsid w:val="004E3FE4"/>
    <w:rsid w:val="004E42EB"/>
    <w:rsid w:val="004E464E"/>
    <w:rsid w:val="004E4E45"/>
    <w:rsid w:val="004E55C1"/>
    <w:rsid w:val="004E5792"/>
    <w:rsid w:val="004E5AEC"/>
    <w:rsid w:val="004E5F7D"/>
    <w:rsid w:val="004E6407"/>
    <w:rsid w:val="004E64C8"/>
    <w:rsid w:val="004E65F7"/>
    <w:rsid w:val="004E6CB2"/>
    <w:rsid w:val="004E6D66"/>
    <w:rsid w:val="004E6F71"/>
    <w:rsid w:val="004E6FEA"/>
    <w:rsid w:val="004E7364"/>
    <w:rsid w:val="004F02B4"/>
    <w:rsid w:val="004F0E0B"/>
    <w:rsid w:val="004F0FAA"/>
    <w:rsid w:val="004F1404"/>
    <w:rsid w:val="004F18CF"/>
    <w:rsid w:val="004F1C12"/>
    <w:rsid w:val="004F1D19"/>
    <w:rsid w:val="004F1FC8"/>
    <w:rsid w:val="004F2CE6"/>
    <w:rsid w:val="004F2D31"/>
    <w:rsid w:val="004F2DC6"/>
    <w:rsid w:val="004F3009"/>
    <w:rsid w:val="004F33B0"/>
    <w:rsid w:val="004F470A"/>
    <w:rsid w:val="004F5140"/>
    <w:rsid w:val="004F5348"/>
    <w:rsid w:val="004F53D5"/>
    <w:rsid w:val="004F5BAD"/>
    <w:rsid w:val="004F6051"/>
    <w:rsid w:val="004F6DAF"/>
    <w:rsid w:val="004F7027"/>
    <w:rsid w:val="00500B94"/>
    <w:rsid w:val="0050106F"/>
    <w:rsid w:val="0050165E"/>
    <w:rsid w:val="005022A0"/>
    <w:rsid w:val="005024BD"/>
    <w:rsid w:val="0050284E"/>
    <w:rsid w:val="0050298F"/>
    <w:rsid w:val="005034C4"/>
    <w:rsid w:val="0050358D"/>
    <w:rsid w:val="0050393D"/>
    <w:rsid w:val="00503D67"/>
    <w:rsid w:val="005042B5"/>
    <w:rsid w:val="00504F58"/>
    <w:rsid w:val="00504FEB"/>
    <w:rsid w:val="00505486"/>
    <w:rsid w:val="0050579D"/>
    <w:rsid w:val="00505C91"/>
    <w:rsid w:val="00506B64"/>
    <w:rsid w:val="00507074"/>
    <w:rsid w:val="00510038"/>
    <w:rsid w:val="005100E3"/>
    <w:rsid w:val="005109C9"/>
    <w:rsid w:val="00510C92"/>
    <w:rsid w:val="00510E15"/>
    <w:rsid w:val="00511495"/>
    <w:rsid w:val="005114DF"/>
    <w:rsid w:val="0051150E"/>
    <w:rsid w:val="00511845"/>
    <w:rsid w:val="00511A04"/>
    <w:rsid w:val="00511B99"/>
    <w:rsid w:val="00511C37"/>
    <w:rsid w:val="00511C4B"/>
    <w:rsid w:val="005137F8"/>
    <w:rsid w:val="00514F6B"/>
    <w:rsid w:val="0051542E"/>
    <w:rsid w:val="00515636"/>
    <w:rsid w:val="00515FA4"/>
    <w:rsid w:val="00516180"/>
    <w:rsid w:val="00516BC0"/>
    <w:rsid w:val="00516DE7"/>
    <w:rsid w:val="00517185"/>
    <w:rsid w:val="005178C0"/>
    <w:rsid w:val="00520AB4"/>
    <w:rsid w:val="00520B80"/>
    <w:rsid w:val="00520D78"/>
    <w:rsid w:val="0052170B"/>
    <w:rsid w:val="00521739"/>
    <w:rsid w:val="005227C7"/>
    <w:rsid w:val="00523158"/>
    <w:rsid w:val="00523768"/>
    <w:rsid w:val="00523D34"/>
    <w:rsid w:val="00523D71"/>
    <w:rsid w:val="00524523"/>
    <w:rsid w:val="00524682"/>
    <w:rsid w:val="0052486C"/>
    <w:rsid w:val="0052549B"/>
    <w:rsid w:val="005257B7"/>
    <w:rsid w:val="00525A89"/>
    <w:rsid w:val="00525BAC"/>
    <w:rsid w:val="0052609A"/>
    <w:rsid w:val="00526DD2"/>
    <w:rsid w:val="00526F13"/>
    <w:rsid w:val="0052754B"/>
    <w:rsid w:val="005303BC"/>
    <w:rsid w:val="00530823"/>
    <w:rsid w:val="00530BB2"/>
    <w:rsid w:val="005310B1"/>
    <w:rsid w:val="005310F5"/>
    <w:rsid w:val="005315D9"/>
    <w:rsid w:val="0053341F"/>
    <w:rsid w:val="005339AF"/>
    <w:rsid w:val="00533A81"/>
    <w:rsid w:val="005349E5"/>
    <w:rsid w:val="00535377"/>
    <w:rsid w:val="0053578F"/>
    <w:rsid w:val="00535DE9"/>
    <w:rsid w:val="005360C1"/>
    <w:rsid w:val="00536523"/>
    <w:rsid w:val="005370F4"/>
    <w:rsid w:val="00537B3B"/>
    <w:rsid w:val="00540E9E"/>
    <w:rsid w:val="00541277"/>
    <w:rsid w:val="00541493"/>
    <w:rsid w:val="00541C32"/>
    <w:rsid w:val="005424E3"/>
    <w:rsid w:val="00543165"/>
    <w:rsid w:val="0054316D"/>
    <w:rsid w:val="00543855"/>
    <w:rsid w:val="00543879"/>
    <w:rsid w:val="005438C3"/>
    <w:rsid w:val="00543BC4"/>
    <w:rsid w:val="00545338"/>
    <w:rsid w:val="00545554"/>
    <w:rsid w:val="00545715"/>
    <w:rsid w:val="005457EA"/>
    <w:rsid w:val="00545932"/>
    <w:rsid w:val="00545D10"/>
    <w:rsid w:val="005466AA"/>
    <w:rsid w:val="00546910"/>
    <w:rsid w:val="00546F5B"/>
    <w:rsid w:val="00547337"/>
    <w:rsid w:val="0055084A"/>
    <w:rsid w:val="00550F0A"/>
    <w:rsid w:val="0055140F"/>
    <w:rsid w:val="005524D5"/>
    <w:rsid w:val="00552606"/>
    <w:rsid w:val="00552B09"/>
    <w:rsid w:val="00552F9F"/>
    <w:rsid w:val="00553254"/>
    <w:rsid w:val="0055398A"/>
    <w:rsid w:val="00554915"/>
    <w:rsid w:val="00555509"/>
    <w:rsid w:val="00555AA4"/>
    <w:rsid w:val="00556396"/>
    <w:rsid w:val="005565AE"/>
    <w:rsid w:val="0055725D"/>
    <w:rsid w:val="005576E2"/>
    <w:rsid w:val="00557B9F"/>
    <w:rsid w:val="00557D64"/>
    <w:rsid w:val="00560290"/>
    <w:rsid w:val="0056085F"/>
    <w:rsid w:val="0056179B"/>
    <w:rsid w:val="00561A1A"/>
    <w:rsid w:val="00561D16"/>
    <w:rsid w:val="00562B0F"/>
    <w:rsid w:val="0056356A"/>
    <w:rsid w:val="00563D05"/>
    <w:rsid w:val="00564299"/>
    <w:rsid w:val="00564A6B"/>
    <w:rsid w:val="00564E32"/>
    <w:rsid w:val="00564E92"/>
    <w:rsid w:val="00566186"/>
    <w:rsid w:val="00566497"/>
    <w:rsid w:val="0056666F"/>
    <w:rsid w:val="00566AC3"/>
    <w:rsid w:val="00566ECF"/>
    <w:rsid w:val="00566F82"/>
    <w:rsid w:val="00566FE6"/>
    <w:rsid w:val="005701F4"/>
    <w:rsid w:val="005709D8"/>
    <w:rsid w:val="00570F63"/>
    <w:rsid w:val="00571037"/>
    <w:rsid w:val="00572852"/>
    <w:rsid w:val="00572C88"/>
    <w:rsid w:val="00572FD6"/>
    <w:rsid w:val="005737E7"/>
    <w:rsid w:val="005740CA"/>
    <w:rsid w:val="00574AFF"/>
    <w:rsid w:val="00575B36"/>
    <w:rsid w:val="00575CCE"/>
    <w:rsid w:val="00575D22"/>
    <w:rsid w:val="005762CD"/>
    <w:rsid w:val="00576610"/>
    <w:rsid w:val="005766EC"/>
    <w:rsid w:val="00576C0E"/>
    <w:rsid w:val="00576C61"/>
    <w:rsid w:val="005770CD"/>
    <w:rsid w:val="0058071B"/>
    <w:rsid w:val="0058131C"/>
    <w:rsid w:val="00581D08"/>
    <w:rsid w:val="005823DD"/>
    <w:rsid w:val="00582626"/>
    <w:rsid w:val="00582D3B"/>
    <w:rsid w:val="00582D5C"/>
    <w:rsid w:val="005837C4"/>
    <w:rsid w:val="005849CF"/>
    <w:rsid w:val="0058521E"/>
    <w:rsid w:val="00586579"/>
    <w:rsid w:val="005865CD"/>
    <w:rsid w:val="00586F09"/>
    <w:rsid w:val="00590838"/>
    <w:rsid w:val="00590F1A"/>
    <w:rsid w:val="00590F9C"/>
    <w:rsid w:val="00594405"/>
    <w:rsid w:val="00594753"/>
    <w:rsid w:val="005952DC"/>
    <w:rsid w:val="00595CA3"/>
    <w:rsid w:val="00596088"/>
    <w:rsid w:val="00596168"/>
    <w:rsid w:val="00596389"/>
    <w:rsid w:val="0059670C"/>
    <w:rsid w:val="00596DA4"/>
    <w:rsid w:val="00596EDB"/>
    <w:rsid w:val="00597112"/>
    <w:rsid w:val="0059735E"/>
    <w:rsid w:val="005978CC"/>
    <w:rsid w:val="005A0AF9"/>
    <w:rsid w:val="005A1312"/>
    <w:rsid w:val="005A1924"/>
    <w:rsid w:val="005A2164"/>
    <w:rsid w:val="005A2B6E"/>
    <w:rsid w:val="005A3642"/>
    <w:rsid w:val="005A3E64"/>
    <w:rsid w:val="005A4DA7"/>
    <w:rsid w:val="005A50DE"/>
    <w:rsid w:val="005A7D89"/>
    <w:rsid w:val="005B017E"/>
    <w:rsid w:val="005B0323"/>
    <w:rsid w:val="005B045F"/>
    <w:rsid w:val="005B1860"/>
    <w:rsid w:val="005B1C58"/>
    <w:rsid w:val="005B1E3E"/>
    <w:rsid w:val="005B2926"/>
    <w:rsid w:val="005B32F3"/>
    <w:rsid w:val="005B3347"/>
    <w:rsid w:val="005B3814"/>
    <w:rsid w:val="005B3C46"/>
    <w:rsid w:val="005B3C91"/>
    <w:rsid w:val="005B4CED"/>
    <w:rsid w:val="005B4ED0"/>
    <w:rsid w:val="005B5138"/>
    <w:rsid w:val="005B56A2"/>
    <w:rsid w:val="005B5A6C"/>
    <w:rsid w:val="005B5AF1"/>
    <w:rsid w:val="005B61CB"/>
    <w:rsid w:val="005B6D1F"/>
    <w:rsid w:val="005B7669"/>
    <w:rsid w:val="005C0169"/>
    <w:rsid w:val="005C02BF"/>
    <w:rsid w:val="005C0C02"/>
    <w:rsid w:val="005C0D47"/>
    <w:rsid w:val="005C13AF"/>
    <w:rsid w:val="005C1731"/>
    <w:rsid w:val="005C1AA1"/>
    <w:rsid w:val="005C1B9D"/>
    <w:rsid w:val="005C1C0B"/>
    <w:rsid w:val="005C200E"/>
    <w:rsid w:val="005C2506"/>
    <w:rsid w:val="005C25EA"/>
    <w:rsid w:val="005C2653"/>
    <w:rsid w:val="005C2D8D"/>
    <w:rsid w:val="005C3402"/>
    <w:rsid w:val="005C3AC4"/>
    <w:rsid w:val="005C4A2C"/>
    <w:rsid w:val="005C4C6B"/>
    <w:rsid w:val="005C5F95"/>
    <w:rsid w:val="005C6469"/>
    <w:rsid w:val="005C6A92"/>
    <w:rsid w:val="005C6C04"/>
    <w:rsid w:val="005C74C2"/>
    <w:rsid w:val="005D0DBD"/>
    <w:rsid w:val="005D1B1E"/>
    <w:rsid w:val="005D2476"/>
    <w:rsid w:val="005D2AC6"/>
    <w:rsid w:val="005D2B74"/>
    <w:rsid w:val="005D37E8"/>
    <w:rsid w:val="005D5987"/>
    <w:rsid w:val="005D71F7"/>
    <w:rsid w:val="005D7D31"/>
    <w:rsid w:val="005E086F"/>
    <w:rsid w:val="005E0E8A"/>
    <w:rsid w:val="005E0FE8"/>
    <w:rsid w:val="005E16DF"/>
    <w:rsid w:val="005E2169"/>
    <w:rsid w:val="005E24CE"/>
    <w:rsid w:val="005E2A62"/>
    <w:rsid w:val="005E2D74"/>
    <w:rsid w:val="005E3FC9"/>
    <w:rsid w:val="005E43A2"/>
    <w:rsid w:val="005E60AF"/>
    <w:rsid w:val="005E6A61"/>
    <w:rsid w:val="005E6DBC"/>
    <w:rsid w:val="005E7024"/>
    <w:rsid w:val="005E7660"/>
    <w:rsid w:val="005F0AE3"/>
    <w:rsid w:val="005F0C25"/>
    <w:rsid w:val="005F0CB9"/>
    <w:rsid w:val="005F0D28"/>
    <w:rsid w:val="005F1456"/>
    <w:rsid w:val="005F1908"/>
    <w:rsid w:val="005F1DAA"/>
    <w:rsid w:val="005F23C7"/>
    <w:rsid w:val="005F2912"/>
    <w:rsid w:val="005F2FE3"/>
    <w:rsid w:val="005F3298"/>
    <w:rsid w:val="005F3C4D"/>
    <w:rsid w:val="005F3E9B"/>
    <w:rsid w:val="005F419E"/>
    <w:rsid w:val="005F4BE5"/>
    <w:rsid w:val="005F5CD0"/>
    <w:rsid w:val="005F5EE2"/>
    <w:rsid w:val="005F6056"/>
    <w:rsid w:val="005F749F"/>
    <w:rsid w:val="005F7D9D"/>
    <w:rsid w:val="006008C5"/>
    <w:rsid w:val="00600945"/>
    <w:rsid w:val="00600B83"/>
    <w:rsid w:val="006015DC"/>
    <w:rsid w:val="00601922"/>
    <w:rsid w:val="00601C05"/>
    <w:rsid w:val="00601DE0"/>
    <w:rsid w:val="00602212"/>
    <w:rsid w:val="0060254C"/>
    <w:rsid w:val="00602E5B"/>
    <w:rsid w:val="0060314F"/>
    <w:rsid w:val="0060438F"/>
    <w:rsid w:val="00604F91"/>
    <w:rsid w:val="00605D29"/>
    <w:rsid w:val="00605E76"/>
    <w:rsid w:val="00606557"/>
    <w:rsid w:val="00606FF1"/>
    <w:rsid w:val="006076FE"/>
    <w:rsid w:val="00607B4D"/>
    <w:rsid w:val="00610129"/>
    <w:rsid w:val="00610867"/>
    <w:rsid w:val="00610EA4"/>
    <w:rsid w:val="00611039"/>
    <w:rsid w:val="00611149"/>
    <w:rsid w:val="0061272F"/>
    <w:rsid w:val="00612BB5"/>
    <w:rsid w:val="0061307F"/>
    <w:rsid w:val="006132F8"/>
    <w:rsid w:val="00613572"/>
    <w:rsid w:val="0061399F"/>
    <w:rsid w:val="00613CDC"/>
    <w:rsid w:val="00614AA2"/>
    <w:rsid w:val="00614EBB"/>
    <w:rsid w:val="006150CD"/>
    <w:rsid w:val="006158B9"/>
    <w:rsid w:val="00615B07"/>
    <w:rsid w:val="006160C4"/>
    <w:rsid w:val="0061743B"/>
    <w:rsid w:val="00617962"/>
    <w:rsid w:val="00621C92"/>
    <w:rsid w:val="00621DA4"/>
    <w:rsid w:val="006238EB"/>
    <w:rsid w:val="00623920"/>
    <w:rsid w:val="0062581A"/>
    <w:rsid w:val="00625A45"/>
    <w:rsid w:val="0062692D"/>
    <w:rsid w:val="00626BFA"/>
    <w:rsid w:val="006270C8"/>
    <w:rsid w:val="006279F8"/>
    <w:rsid w:val="00630AFE"/>
    <w:rsid w:val="006316DD"/>
    <w:rsid w:val="006316FD"/>
    <w:rsid w:val="0063345C"/>
    <w:rsid w:val="00633580"/>
    <w:rsid w:val="0063380C"/>
    <w:rsid w:val="00633E91"/>
    <w:rsid w:val="00633FB1"/>
    <w:rsid w:val="006352B9"/>
    <w:rsid w:val="006357B3"/>
    <w:rsid w:val="0063581F"/>
    <w:rsid w:val="006358CE"/>
    <w:rsid w:val="00635E4F"/>
    <w:rsid w:val="006365A4"/>
    <w:rsid w:val="006368C3"/>
    <w:rsid w:val="006369E7"/>
    <w:rsid w:val="00637167"/>
    <w:rsid w:val="006371E4"/>
    <w:rsid w:val="006374FC"/>
    <w:rsid w:val="006376C3"/>
    <w:rsid w:val="00637FB9"/>
    <w:rsid w:val="00640AA2"/>
    <w:rsid w:val="00640B07"/>
    <w:rsid w:val="00640B58"/>
    <w:rsid w:val="00641100"/>
    <w:rsid w:val="00641588"/>
    <w:rsid w:val="00641BF0"/>
    <w:rsid w:val="006420A9"/>
    <w:rsid w:val="00642BBE"/>
    <w:rsid w:val="006433F2"/>
    <w:rsid w:val="006446A7"/>
    <w:rsid w:val="00644776"/>
    <w:rsid w:val="006457EF"/>
    <w:rsid w:val="006459CA"/>
    <w:rsid w:val="00645F11"/>
    <w:rsid w:val="00646F85"/>
    <w:rsid w:val="006470A1"/>
    <w:rsid w:val="00647B91"/>
    <w:rsid w:val="00650745"/>
    <w:rsid w:val="0065107F"/>
    <w:rsid w:val="00651920"/>
    <w:rsid w:val="00651FA9"/>
    <w:rsid w:val="006521E9"/>
    <w:rsid w:val="00652819"/>
    <w:rsid w:val="00652836"/>
    <w:rsid w:val="00652D26"/>
    <w:rsid w:val="0065430F"/>
    <w:rsid w:val="0065478A"/>
    <w:rsid w:val="00654886"/>
    <w:rsid w:val="00654AFA"/>
    <w:rsid w:val="00654FD9"/>
    <w:rsid w:val="006552BE"/>
    <w:rsid w:val="006554F5"/>
    <w:rsid w:val="00655DC5"/>
    <w:rsid w:val="00656413"/>
    <w:rsid w:val="0065642A"/>
    <w:rsid w:val="00656C38"/>
    <w:rsid w:val="006579AB"/>
    <w:rsid w:val="00657E2E"/>
    <w:rsid w:val="00660126"/>
    <w:rsid w:val="00660A89"/>
    <w:rsid w:val="00661267"/>
    <w:rsid w:val="00661534"/>
    <w:rsid w:val="006618E5"/>
    <w:rsid w:val="006620E4"/>
    <w:rsid w:val="006621B5"/>
    <w:rsid w:val="006633A5"/>
    <w:rsid w:val="006633A9"/>
    <w:rsid w:val="00663B2F"/>
    <w:rsid w:val="00663E6F"/>
    <w:rsid w:val="00664511"/>
    <w:rsid w:val="006659BE"/>
    <w:rsid w:val="00666C85"/>
    <w:rsid w:val="00666EB8"/>
    <w:rsid w:val="006672C3"/>
    <w:rsid w:val="00667606"/>
    <w:rsid w:val="00667C5C"/>
    <w:rsid w:val="00670493"/>
    <w:rsid w:val="00670FA5"/>
    <w:rsid w:val="006717F1"/>
    <w:rsid w:val="00671BD6"/>
    <w:rsid w:val="006725EE"/>
    <w:rsid w:val="006730D0"/>
    <w:rsid w:val="0067341E"/>
    <w:rsid w:val="0067373A"/>
    <w:rsid w:val="00674E18"/>
    <w:rsid w:val="0067508F"/>
    <w:rsid w:val="00675807"/>
    <w:rsid w:val="00675B63"/>
    <w:rsid w:val="0067614F"/>
    <w:rsid w:val="006761AF"/>
    <w:rsid w:val="00677BA4"/>
    <w:rsid w:val="00680815"/>
    <w:rsid w:val="00680C19"/>
    <w:rsid w:val="00680E2E"/>
    <w:rsid w:val="006816BC"/>
    <w:rsid w:val="00681BD9"/>
    <w:rsid w:val="00681D4B"/>
    <w:rsid w:val="0068308C"/>
    <w:rsid w:val="006838B8"/>
    <w:rsid w:val="00683945"/>
    <w:rsid w:val="00683D0B"/>
    <w:rsid w:val="00684235"/>
    <w:rsid w:val="0068473B"/>
    <w:rsid w:val="00685652"/>
    <w:rsid w:val="00685C5A"/>
    <w:rsid w:val="00686307"/>
    <w:rsid w:val="00687604"/>
    <w:rsid w:val="00687A1B"/>
    <w:rsid w:val="0069001F"/>
    <w:rsid w:val="00690299"/>
    <w:rsid w:val="006906D2"/>
    <w:rsid w:val="006915EC"/>
    <w:rsid w:val="00691A40"/>
    <w:rsid w:val="00691CEB"/>
    <w:rsid w:val="00691CFA"/>
    <w:rsid w:val="00691FDE"/>
    <w:rsid w:val="0069217E"/>
    <w:rsid w:val="0069235E"/>
    <w:rsid w:val="0069278F"/>
    <w:rsid w:val="00693231"/>
    <w:rsid w:val="006934CD"/>
    <w:rsid w:val="006937E3"/>
    <w:rsid w:val="00693EE3"/>
    <w:rsid w:val="00694031"/>
    <w:rsid w:val="006952F8"/>
    <w:rsid w:val="00695776"/>
    <w:rsid w:val="00695D37"/>
    <w:rsid w:val="006967A9"/>
    <w:rsid w:val="00696CDA"/>
    <w:rsid w:val="00696CF5"/>
    <w:rsid w:val="00696F23"/>
    <w:rsid w:val="006977CB"/>
    <w:rsid w:val="006A0659"/>
    <w:rsid w:val="006A0B64"/>
    <w:rsid w:val="006A0E37"/>
    <w:rsid w:val="006A1174"/>
    <w:rsid w:val="006A28A4"/>
    <w:rsid w:val="006A28D0"/>
    <w:rsid w:val="006A3107"/>
    <w:rsid w:val="006A367D"/>
    <w:rsid w:val="006A36B3"/>
    <w:rsid w:val="006A3CD7"/>
    <w:rsid w:val="006A3F94"/>
    <w:rsid w:val="006A3FA5"/>
    <w:rsid w:val="006A44FC"/>
    <w:rsid w:val="006A4BCD"/>
    <w:rsid w:val="006A5211"/>
    <w:rsid w:val="006A56A8"/>
    <w:rsid w:val="006A5A4C"/>
    <w:rsid w:val="006A5A55"/>
    <w:rsid w:val="006A5C4C"/>
    <w:rsid w:val="006A5E50"/>
    <w:rsid w:val="006A61A6"/>
    <w:rsid w:val="006A61E2"/>
    <w:rsid w:val="006A6540"/>
    <w:rsid w:val="006A710F"/>
    <w:rsid w:val="006A736F"/>
    <w:rsid w:val="006A7887"/>
    <w:rsid w:val="006B04D0"/>
    <w:rsid w:val="006B19D0"/>
    <w:rsid w:val="006B253C"/>
    <w:rsid w:val="006B294E"/>
    <w:rsid w:val="006B301C"/>
    <w:rsid w:val="006B3817"/>
    <w:rsid w:val="006B3B9F"/>
    <w:rsid w:val="006B3C2F"/>
    <w:rsid w:val="006B3D37"/>
    <w:rsid w:val="006B40BA"/>
    <w:rsid w:val="006B4432"/>
    <w:rsid w:val="006B449E"/>
    <w:rsid w:val="006B4622"/>
    <w:rsid w:val="006B5517"/>
    <w:rsid w:val="006B5E3C"/>
    <w:rsid w:val="006B6491"/>
    <w:rsid w:val="006B6696"/>
    <w:rsid w:val="006B6F15"/>
    <w:rsid w:val="006B6F5A"/>
    <w:rsid w:val="006C07E4"/>
    <w:rsid w:val="006C095C"/>
    <w:rsid w:val="006C0A47"/>
    <w:rsid w:val="006C12D6"/>
    <w:rsid w:val="006C1431"/>
    <w:rsid w:val="006C1B60"/>
    <w:rsid w:val="006C21EC"/>
    <w:rsid w:val="006C3A2E"/>
    <w:rsid w:val="006C3B97"/>
    <w:rsid w:val="006C4DBE"/>
    <w:rsid w:val="006C4F57"/>
    <w:rsid w:val="006C555F"/>
    <w:rsid w:val="006C5921"/>
    <w:rsid w:val="006C59BA"/>
    <w:rsid w:val="006C636F"/>
    <w:rsid w:val="006C782D"/>
    <w:rsid w:val="006C7ECC"/>
    <w:rsid w:val="006C7FF3"/>
    <w:rsid w:val="006D0885"/>
    <w:rsid w:val="006D237D"/>
    <w:rsid w:val="006D284F"/>
    <w:rsid w:val="006D2E14"/>
    <w:rsid w:val="006D353D"/>
    <w:rsid w:val="006D463A"/>
    <w:rsid w:val="006D53D6"/>
    <w:rsid w:val="006D570E"/>
    <w:rsid w:val="006D5CB5"/>
    <w:rsid w:val="006D5CD2"/>
    <w:rsid w:val="006D6C3E"/>
    <w:rsid w:val="006D796B"/>
    <w:rsid w:val="006D7CE4"/>
    <w:rsid w:val="006E0DB2"/>
    <w:rsid w:val="006E0E72"/>
    <w:rsid w:val="006E1369"/>
    <w:rsid w:val="006E1900"/>
    <w:rsid w:val="006E233A"/>
    <w:rsid w:val="006E3728"/>
    <w:rsid w:val="006E37E3"/>
    <w:rsid w:val="006E3FCD"/>
    <w:rsid w:val="006E423D"/>
    <w:rsid w:val="006E4CC1"/>
    <w:rsid w:val="006E4EBD"/>
    <w:rsid w:val="006E5956"/>
    <w:rsid w:val="006E607A"/>
    <w:rsid w:val="006E6BE3"/>
    <w:rsid w:val="006E7128"/>
    <w:rsid w:val="006E74E3"/>
    <w:rsid w:val="006E7FCD"/>
    <w:rsid w:val="006F0957"/>
    <w:rsid w:val="006F0B0F"/>
    <w:rsid w:val="006F0CF5"/>
    <w:rsid w:val="006F17AE"/>
    <w:rsid w:val="006F1D2B"/>
    <w:rsid w:val="006F1D46"/>
    <w:rsid w:val="006F235A"/>
    <w:rsid w:val="006F240B"/>
    <w:rsid w:val="006F259B"/>
    <w:rsid w:val="006F2778"/>
    <w:rsid w:val="006F29DC"/>
    <w:rsid w:val="006F2D02"/>
    <w:rsid w:val="006F2D85"/>
    <w:rsid w:val="006F2FEF"/>
    <w:rsid w:val="006F3CD8"/>
    <w:rsid w:val="006F4282"/>
    <w:rsid w:val="006F461D"/>
    <w:rsid w:val="006F4A21"/>
    <w:rsid w:val="006F5166"/>
    <w:rsid w:val="006F5725"/>
    <w:rsid w:val="006F59B1"/>
    <w:rsid w:val="006F6039"/>
    <w:rsid w:val="006F62DC"/>
    <w:rsid w:val="006F7246"/>
    <w:rsid w:val="006F7344"/>
    <w:rsid w:val="006F750E"/>
    <w:rsid w:val="006F77AE"/>
    <w:rsid w:val="006F7A4D"/>
    <w:rsid w:val="006F7FDF"/>
    <w:rsid w:val="0070033F"/>
    <w:rsid w:val="007008E3"/>
    <w:rsid w:val="0070099A"/>
    <w:rsid w:val="00700EB4"/>
    <w:rsid w:val="0070124F"/>
    <w:rsid w:val="007017A4"/>
    <w:rsid w:val="00702224"/>
    <w:rsid w:val="007030F0"/>
    <w:rsid w:val="0070374E"/>
    <w:rsid w:val="00703A0E"/>
    <w:rsid w:val="00703A3F"/>
    <w:rsid w:val="00703C54"/>
    <w:rsid w:val="0070417B"/>
    <w:rsid w:val="007042BA"/>
    <w:rsid w:val="00704E6C"/>
    <w:rsid w:val="00705836"/>
    <w:rsid w:val="007071C8"/>
    <w:rsid w:val="00710ADE"/>
    <w:rsid w:val="00711BDB"/>
    <w:rsid w:val="00711DC7"/>
    <w:rsid w:val="0071277A"/>
    <w:rsid w:val="00712DED"/>
    <w:rsid w:val="0071308D"/>
    <w:rsid w:val="007134C1"/>
    <w:rsid w:val="00713590"/>
    <w:rsid w:val="00713896"/>
    <w:rsid w:val="00714465"/>
    <w:rsid w:val="00714BAD"/>
    <w:rsid w:val="00714DE3"/>
    <w:rsid w:val="00714DE4"/>
    <w:rsid w:val="007151BB"/>
    <w:rsid w:val="00715508"/>
    <w:rsid w:val="0071695D"/>
    <w:rsid w:val="00716E1A"/>
    <w:rsid w:val="00717215"/>
    <w:rsid w:val="00717B37"/>
    <w:rsid w:val="00720574"/>
    <w:rsid w:val="00720AD4"/>
    <w:rsid w:val="00722BC4"/>
    <w:rsid w:val="00722F91"/>
    <w:rsid w:val="00723224"/>
    <w:rsid w:val="00723FCB"/>
    <w:rsid w:val="007242FC"/>
    <w:rsid w:val="00724C46"/>
    <w:rsid w:val="00724FA9"/>
    <w:rsid w:val="0072617C"/>
    <w:rsid w:val="00726A76"/>
    <w:rsid w:val="00727991"/>
    <w:rsid w:val="007279DB"/>
    <w:rsid w:val="0073012B"/>
    <w:rsid w:val="0073040E"/>
    <w:rsid w:val="00730557"/>
    <w:rsid w:val="00730898"/>
    <w:rsid w:val="00730BD0"/>
    <w:rsid w:val="00731036"/>
    <w:rsid w:val="0073149C"/>
    <w:rsid w:val="00732556"/>
    <w:rsid w:val="00733914"/>
    <w:rsid w:val="0073397A"/>
    <w:rsid w:val="00734AB6"/>
    <w:rsid w:val="00735BAC"/>
    <w:rsid w:val="00735E08"/>
    <w:rsid w:val="00735E9E"/>
    <w:rsid w:val="007370C1"/>
    <w:rsid w:val="0073779B"/>
    <w:rsid w:val="00740547"/>
    <w:rsid w:val="0074067E"/>
    <w:rsid w:val="007408CE"/>
    <w:rsid w:val="00740A9C"/>
    <w:rsid w:val="00740C4C"/>
    <w:rsid w:val="00741C53"/>
    <w:rsid w:val="007434A1"/>
    <w:rsid w:val="00743B2D"/>
    <w:rsid w:val="007444CD"/>
    <w:rsid w:val="007451B5"/>
    <w:rsid w:val="00745A01"/>
    <w:rsid w:val="00745BAB"/>
    <w:rsid w:val="00745BF1"/>
    <w:rsid w:val="00745C65"/>
    <w:rsid w:val="00745C8C"/>
    <w:rsid w:val="00745F1F"/>
    <w:rsid w:val="007464CB"/>
    <w:rsid w:val="00746BE5"/>
    <w:rsid w:val="00746F19"/>
    <w:rsid w:val="00747735"/>
    <w:rsid w:val="00747AF7"/>
    <w:rsid w:val="00747BB0"/>
    <w:rsid w:val="00747FE9"/>
    <w:rsid w:val="0075017D"/>
    <w:rsid w:val="007504DA"/>
    <w:rsid w:val="0075060F"/>
    <w:rsid w:val="007506BC"/>
    <w:rsid w:val="00750AF6"/>
    <w:rsid w:val="00750D84"/>
    <w:rsid w:val="00752672"/>
    <w:rsid w:val="00753BF7"/>
    <w:rsid w:val="00753F4D"/>
    <w:rsid w:val="00754EF0"/>
    <w:rsid w:val="0075563E"/>
    <w:rsid w:val="0075621C"/>
    <w:rsid w:val="00756596"/>
    <w:rsid w:val="00756EDB"/>
    <w:rsid w:val="007572E9"/>
    <w:rsid w:val="00760071"/>
    <w:rsid w:val="00760210"/>
    <w:rsid w:val="007603CD"/>
    <w:rsid w:val="00760726"/>
    <w:rsid w:val="00760744"/>
    <w:rsid w:val="00760BDB"/>
    <w:rsid w:val="00760F41"/>
    <w:rsid w:val="00761717"/>
    <w:rsid w:val="00761AD4"/>
    <w:rsid w:val="00762405"/>
    <w:rsid w:val="00762847"/>
    <w:rsid w:val="00762AEC"/>
    <w:rsid w:val="00762EFD"/>
    <w:rsid w:val="00763DD3"/>
    <w:rsid w:val="0076418C"/>
    <w:rsid w:val="007642D8"/>
    <w:rsid w:val="00764613"/>
    <w:rsid w:val="00764B36"/>
    <w:rsid w:val="00765203"/>
    <w:rsid w:val="00765FE1"/>
    <w:rsid w:val="00766276"/>
    <w:rsid w:val="007665FD"/>
    <w:rsid w:val="00766E49"/>
    <w:rsid w:val="00766F8B"/>
    <w:rsid w:val="00767109"/>
    <w:rsid w:val="007673C1"/>
    <w:rsid w:val="00767605"/>
    <w:rsid w:val="00767B00"/>
    <w:rsid w:val="00770442"/>
    <w:rsid w:val="00771120"/>
    <w:rsid w:val="007712AE"/>
    <w:rsid w:val="0077161B"/>
    <w:rsid w:val="007722A8"/>
    <w:rsid w:val="007738F4"/>
    <w:rsid w:val="00774AC4"/>
    <w:rsid w:val="007751E5"/>
    <w:rsid w:val="00775DCE"/>
    <w:rsid w:val="007765A2"/>
    <w:rsid w:val="00776929"/>
    <w:rsid w:val="00776B59"/>
    <w:rsid w:val="0077728A"/>
    <w:rsid w:val="007777F7"/>
    <w:rsid w:val="00777838"/>
    <w:rsid w:val="00777B63"/>
    <w:rsid w:val="00777F29"/>
    <w:rsid w:val="0078126F"/>
    <w:rsid w:val="007828EC"/>
    <w:rsid w:val="007834CE"/>
    <w:rsid w:val="00783BC6"/>
    <w:rsid w:val="007843C5"/>
    <w:rsid w:val="00786539"/>
    <w:rsid w:val="007868C4"/>
    <w:rsid w:val="00786AEA"/>
    <w:rsid w:val="00786DFC"/>
    <w:rsid w:val="00787603"/>
    <w:rsid w:val="00787B56"/>
    <w:rsid w:val="00787E42"/>
    <w:rsid w:val="0079082D"/>
    <w:rsid w:val="00790855"/>
    <w:rsid w:val="007909E4"/>
    <w:rsid w:val="00790D81"/>
    <w:rsid w:val="00791BE8"/>
    <w:rsid w:val="00791E14"/>
    <w:rsid w:val="00791E3A"/>
    <w:rsid w:val="007927D5"/>
    <w:rsid w:val="0079289D"/>
    <w:rsid w:val="00792DF8"/>
    <w:rsid w:val="0079336B"/>
    <w:rsid w:val="00794CD4"/>
    <w:rsid w:val="00794DA1"/>
    <w:rsid w:val="00794F05"/>
    <w:rsid w:val="00795AAB"/>
    <w:rsid w:val="007967DC"/>
    <w:rsid w:val="007969A4"/>
    <w:rsid w:val="007969B6"/>
    <w:rsid w:val="00797720"/>
    <w:rsid w:val="00797E2F"/>
    <w:rsid w:val="007A0120"/>
    <w:rsid w:val="007A0334"/>
    <w:rsid w:val="007A09E9"/>
    <w:rsid w:val="007A0AF0"/>
    <w:rsid w:val="007A1973"/>
    <w:rsid w:val="007A1D44"/>
    <w:rsid w:val="007A2359"/>
    <w:rsid w:val="007A2AB7"/>
    <w:rsid w:val="007A3534"/>
    <w:rsid w:val="007A399B"/>
    <w:rsid w:val="007A3B97"/>
    <w:rsid w:val="007A466D"/>
    <w:rsid w:val="007A4750"/>
    <w:rsid w:val="007A4B1D"/>
    <w:rsid w:val="007A6631"/>
    <w:rsid w:val="007A7C45"/>
    <w:rsid w:val="007A7F0F"/>
    <w:rsid w:val="007B0328"/>
    <w:rsid w:val="007B04D8"/>
    <w:rsid w:val="007B07AA"/>
    <w:rsid w:val="007B0AB9"/>
    <w:rsid w:val="007B0DDD"/>
    <w:rsid w:val="007B0E2F"/>
    <w:rsid w:val="007B199B"/>
    <w:rsid w:val="007B1FC2"/>
    <w:rsid w:val="007B2891"/>
    <w:rsid w:val="007B28AB"/>
    <w:rsid w:val="007B2BF1"/>
    <w:rsid w:val="007B2C84"/>
    <w:rsid w:val="007B3B98"/>
    <w:rsid w:val="007B3D57"/>
    <w:rsid w:val="007B3F58"/>
    <w:rsid w:val="007B4A44"/>
    <w:rsid w:val="007B4F43"/>
    <w:rsid w:val="007B5120"/>
    <w:rsid w:val="007B5649"/>
    <w:rsid w:val="007B6D25"/>
    <w:rsid w:val="007B772C"/>
    <w:rsid w:val="007B7984"/>
    <w:rsid w:val="007C01C1"/>
    <w:rsid w:val="007C05D9"/>
    <w:rsid w:val="007C0B20"/>
    <w:rsid w:val="007C24D7"/>
    <w:rsid w:val="007C2C33"/>
    <w:rsid w:val="007C44C1"/>
    <w:rsid w:val="007C548E"/>
    <w:rsid w:val="007C5E7A"/>
    <w:rsid w:val="007C66DC"/>
    <w:rsid w:val="007C68A9"/>
    <w:rsid w:val="007C6E9C"/>
    <w:rsid w:val="007C7A3D"/>
    <w:rsid w:val="007D0973"/>
    <w:rsid w:val="007D1AC9"/>
    <w:rsid w:val="007D1EA1"/>
    <w:rsid w:val="007D34B9"/>
    <w:rsid w:val="007D3A75"/>
    <w:rsid w:val="007D416C"/>
    <w:rsid w:val="007D455D"/>
    <w:rsid w:val="007D47C8"/>
    <w:rsid w:val="007D4AF0"/>
    <w:rsid w:val="007D4F3A"/>
    <w:rsid w:val="007D5AE5"/>
    <w:rsid w:val="007D5B8C"/>
    <w:rsid w:val="007D5DF7"/>
    <w:rsid w:val="007D5F8A"/>
    <w:rsid w:val="007D6CCA"/>
    <w:rsid w:val="007D75E4"/>
    <w:rsid w:val="007D78C1"/>
    <w:rsid w:val="007E21BA"/>
    <w:rsid w:val="007E21BE"/>
    <w:rsid w:val="007E2829"/>
    <w:rsid w:val="007E35B8"/>
    <w:rsid w:val="007E3A4B"/>
    <w:rsid w:val="007E5561"/>
    <w:rsid w:val="007E5608"/>
    <w:rsid w:val="007E59A8"/>
    <w:rsid w:val="007E5C47"/>
    <w:rsid w:val="007E5D1B"/>
    <w:rsid w:val="007E66B4"/>
    <w:rsid w:val="007E6CF0"/>
    <w:rsid w:val="007E6D37"/>
    <w:rsid w:val="007F00FA"/>
    <w:rsid w:val="007F02BE"/>
    <w:rsid w:val="007F0499"/>
    <w:rsid w:val="007F11C4"/>
    <w:rsid w:val="007F1409"/>
    <w:rsid w:val="007F234A"/>
    <w:rsid w:val="007F24CB"/>
    <w:rsid w:val="007F2889"/>
    <w:rsid w:val="007F2D69"/>
    <w:rsid w:val="007F2FB4"/>
    <w:rsid w:val="007F312A"/>
    <w:rsid w:val="007F389F"/>
    <w:rsid w:val="007F3A35"/>
    <w:rsid w:val="007F432D"/>
    <w:rsid w:val="007F4624"/>
    <w:rsid w:val="007F4732"/>
    <w:rsid w:val="007F4797"/>
    <w:rsid w:val="007F4884"/>
    <w:rsid w:val="007F5DE4"/>
    <w:rsid w:val="007F6890"/>
    <w:rsid w:val="007F6D7B"/>
    <w:rsid w:val="007F7398"/>
    <w:rsid w:val="007F7EDA"/>
    <w:rsid w:val="008012DB"/>
    <w:rsid w:val="0080178D"/>
    <w:rsid w:val="00801FE3"/>
    <w:rsid w:val="00802597"/>
    <w:rsid w:val="00802C20"/>
    <w:rsid w:val="008034D2"/>
    <w:rsid w:val="00803B7D"/>
    <w:rsid w:val="008043AF"/>
    <w:rsid w:val="008044D1"/>
    <w:rsid w:val="00804724"/>
    <w:rsid w:val="0080661C"/>
    <w:rsid w:val="008069FB"/>
    <w:rsid w:val="008074E4"/>
    <w:rsid w:val="0081009D"/>
    <w:rsid w:val="0081033F"/>
    <w:rsid w:val="008107A7"/>
    <w:rsid w:val="008108F5"/>
    <w:rsid w:val="0081128A"/>
    <w:rsid w:val="00811553"/>
    <w:rsid w:val="008121BE"/>
    <w:rsid w:val="0081269A"/>
    <w:rsid w:val="00812B08"/>
    <w:rsid w:val="00812B52"/>
    <w:rsid w:val="00812D5C"/>
    <w:rsid w:val="00812E21"/>
    <w:rsid w:val="00813344"/>
    <w:rsid w:val="008137B1"/>
    <w:rsid w:val="00813DC0"/>
    <w:rsid w:val="00813FDB"/>
    <w:rsid w:val="008147E4"/>
    <w:rsid w:val="00815793"/>
    <w:rsid w:val="008166A9"/>
    <w:rsid w:val="00816FEF"/>
    <w:rsid w:val="00817D97"/>
    <w:rsid w:val="00817DD2"/>
    <w:rsid w:val="00820745"/>
    <w:rsid w:val="008209C9"/>
    <w:rsid w:val="00821563"/>
    <w:rsid w:val="00821DB6"/>
    <w:rsid w:val="00822031"/>
    <w:rsid w:val="0082250B"/>
    <w:rsid w:val="008230BC"/>
    <w:rsid w:val="00823420"/>
    <w:rsid w:val="00823511"/>
    <w:rsid w:val="008238D7"/>
    <w:rsid w:val="00823C6F"/>
    <w:rsid w:val="00824226"/>
    <w:rsid w:val="008244B5"/>
    <w:rsid w:val="008245AB"/>
    <w:rsid w:val="00824F99"/>
    <w:rsid w:val="008259FB"/>
    <w:rsid w:val="00826048"/>
    <w:rsid w:val="0082612D"/>
    <w:rsid w:val="008267E4"/>
    <w:rsid w:val="00826C18"/>
    <w:rsid w:val="00827065"/>
    <w:rsid w:val="008270A3"/>
    <w:rsid w:val="0082710F"/>
    <w:rsid w:val="008277C4"/>
    <w:rsid w:val="00827B42"/>
    <w:rsid w:val="008304AE"/>
    <w:rsid w:val="008306A3"/>
    <w:rsid w:val="00830DAE"/>
    <w:rsid w:val="00832055"/>
    <w:rsid w:val="0083299F"/>
    <w:rsid w:val="008329CB"/>
    <w:rsid w:val="008336FE"/>
    <w:rsid w:val="00833970"/>
    <w:rsid w:val="00833DC0"/>
    <w:rsid w:val="008349D4"/>
    <w:rsid w:val="008351EB"/>
    <w:rsid w:val="00835631"/>
    <w:rsid w:val="008367D0"/>
    <w:rsid w:val="0083753E"/>
    <w:rsid w:val="008406E4"/>
    <w:rsid w:val="00840762"/>
    <w:rsid w:val="008409B4"/>
    <w:rsid w:val="00840C2C"/>
    <w:rsid w:val="00840EF3"/>
    <w:rsid w:val="00841677"/>
    <w:rsid w:val="008418D8"/>
    <w:rsid w:val="0084226E"/>
    <w:rsid w:val="0084250E"/>
    <w:rsid w:val="00842FEB"/>
    <w:rsid w:val="00843112"/>
    <w:rsid w:val="0084331E"/>
    <w:rsid w:val="00843556"/>
    <w:rsid w:val="008437AB"/>
    <w:rsid w:val="008439A7"/>
    <w:rsid w:val="00843C35"/>
    <w:rsid w:val="008456E5"/>
    <w:rsid w:val="008457D8"/>
    <w:rsid w:val="00846502"/>
    <w:rsid w:val="00850016"/>
    <w:rsid w:val="008515D7"/>
    <w:rsid w:val="00851789"/>
    <w:rsid w:val="00851A69"/>
    <w:rsid w:val="00851B61"/>
    <w:rsid w:val="0085239C"/>
    <w:rsid w:val="00852B11"/>
    <w:rsid w:val="00852B82"/>
    <w:rsid w:val="00853221"/>
    <w:rsid w:val="00853FF5"/>
    <w:rsid w:val="00854B18"/>
    <w:rsid w:val="00854F81"/>
    <w:rsid w:val="008554C8"/>
    <w:rsid w:val="00855544"/>
    <w:rsid w:val="0085564B"/>
    <w:rsid w:val="0085571B"/>
    <w:rsid w:val="008558E7"/>
    <w:rsid w:val="00855993"/>
    <w:rsid w:val="00856727"/>
    <w:rsid w:val="008569EF"/>
    <w:rsid w:val="00856C1A"/>
    <w:rsid w:val="00860213"/>
    <w:rsid w:val="00861704"/>
    <w:rsid w:val="008619DD"/>
    <w:rsid w:val="00861C9E"/>
    <w:rsid w:val="00862E08"/>
    <w:rsid w:val="008634FA"/>
    <w:rsid w:val="0086525D"/>
    <w:rsid w:val="008657C9"/>
    <w:rsid w:val="00865A73"/>
    <w:rsid w:val="00865EF5"/>
    <w:rsid w:val="00867023"/>
    <w:rsid w:val="0086772C"/>
    <w:rsid w:val="008705C5"/>
    <w:rsid w:val="008710EB"/>
    <w:rsid w:val="00871221"/>
    <w:rsid w:val="0087131A"/>
    <w:rsid w:val="00871D08"/>
    <w:rsid w:val="00871F2B"/>
    <w:rsid w:val="00872A35"/>
    <w:rsid w:val="00873DE9"/>
    <w:rsid w:val="00874279"/>
    <w:rsid w:val="00874474"/>
    <w:rsid w:val="00875200"/>
    <w:rsid w:val="008758BA"/>
    <w:rsid w:val="00875994"/>
    <w:rsid w:val="00875D63"/>
    <w:rsid w:val="008763F8"/>
    <w:rsid w:val="00876418"/>
    <w:rsid w:val="0088047E"/>
    <w:rsid w:val="0088095E"/>
    <w:rsid w:val="00880E7C"/>
    <w:rsid w:val="00881118"/>
    <w:rsid w:val="00881CD6"/>
    <w:rsid w:val="00882B65"/>
    <w:rsid w:val="00882BA6"/>
    <w:rsid w:val="00882E2F"/>
    <w:rsid w:val="008835FE"/>
    <w:rsid w:val="00883CB1"/>
    <w:rsid w:val="00883D6D"/>
    <w:rsid w:val="0088400C"/>
    <w:rsid w:val="00884025"/>
    <w:rsid w:val="008841F5"/>
    <w:rsid w:val="0088450E"/>
    <w:rsid w:val="00884FFC"/>
    <w:rsid w:val="008860DC"/>
    <w:rsid w:val="00886CAB"/>
    <w:rsid w:val="0088735B"/>
    <w:rsid w:val="008877BA"/>
    <w:rsid w:val="0088789C"/>
    <w:rsid w:val="008879FE"/>
    <w:rsid w:val="00887C28"/>
    <w:rsid w:val="00887DE9"/>
    <w:rsid w:val="008903E1"/>
    <w:rsid w:val="008916FA"/>
    <w:rsid w:val="00891A4B"/>
    <w:rsid w:val="008922AD"/>
    <w:rsid w:val="00892862"/>
    <w:rsid w:val="008934DC"/>
    <w:rsid w:val="008949F0"/>
    <w:rsid w:val="00894E43"/>
    <w:rsid w:val="00895249"/>
    <w:rsid w:val="00896259"/>
    <w:rsid w:val="00897908"/>
    <w:rsid w:val="00897979"/>
    <w:rsid w:val="00897AD7"/>
    <w:rsid w:val="00897BCA"/>
    <w:rsid w:val="008A0121"/>
    <w:rsid w:val="008A1353"/>
    <w:rsid w:val="008A179F"/>
    <w:rsid w:val="008A20D9"/>
    <w:rsid w:val="008A22DB"/>
    <w:rsid w:val="008A28D1"/>
    <w:rsid w:val="008A2930"/>
    <w:rsid w:val="008A30A2"/>
    <w:rsid w:val="008A31BB"/>
    <w:rsid w:val="008A3238"/>
    <w:rsid w:val="008A3FC1"/>
    <w:rsid w:val="008A431F"/>
    <w:rsid w:val="008A564D"/>
    <w:rsid w:val="008A61AF"/>
    <w:rsid w:val="008A6A01"/>
    <w:rsid w:val="008A6BDB"/>
    <w:rsid w:val="008A6F27"/>
    <w:rsid w:val="008A78EF"/>
    <w:rsid w:val="008A79D5"/>
    <w:rsid w:val="008A7C20"/>
    <w:rsid w:val="008B0180"/>
    <w:rsid w:val="008B02ED"/>
    <w:rsid w:val="008B0B3C"/>
    <w:rsid w:val="008B0F08"/>
    <w:rsid w:val="008B1429"/>
    <w:rsid w:val="008B1A21"/>
    <w:rsid w:val="008B22A0"/>
    <w:rsid w:val="008B2354"/>
    <w:rsid w:val="008B2E48"/>
    <w:rsid w:val="008B30D2"/>
    <w:rsid w:val="008B3C73"/>
    <w:rsid w:val="008B4244"/>
    <w:rsid w:val="008B53D3"/>
    <w:rsid w:val="008B6B36"/>
    <w:rsid w:val="008C01E2"/>
    <w:rsid w:val="008C0498"/>
    <w:rsid w:val="008C0598"/>
    <w:rsid w:val="008C1588"/>
    <w:rsid w:val="008C15A9"/>
    <w:rsid w:val="008C1741"/>
    <w:rsid w:val="008C1F5E"/>
    <w:rsid w:val="008C2314"/>
    <w:rsid w:val="008C29E5"/>
    <w:rsid w:val="008C34FE"/>
    <w:rsid w:val="008C392D"/>
    <w:rsid w:val="008C3DD2"/>
    <w:rsid w:val="008C40F3"/>
    <w:rsid w:val="008C514F"/>
    <w:rsid w:val="008C5243"/>
    <w:rsid w:val="008C5534"/>
    <w:rsid w:val="008C57FA"/>
    <w:rsid w:val="008C6597"/>
    <w:rsid w:val="008C6B6E"/>
    <w:rsid w:val="008C70A5"/>
    <w:rsid w:val="008C70CA"/>
    <w:rsid w:val="008C79F0"/>
    <w:rsid w:val="008D02F4"/>
    <w:rsid w:val="008D05B6"/>
    <w:rsid w:val="008D092F"/>
    <w:rsid w:val="008D0C48"/>
    <w:rsid w:val="008D11D5"/>
    <w:rsid w:val="008D148B"/>
    <w:rsid w:val="008D21AE"/>
    <w:rsid w:val="008D24F2"/>
    <w:rsid w:val="008D264A"/>
    <w:rsid w:val="008D3001"/>
    <w:rsid w:val="008D3B2A"/>
    <w:rsid w:val="008D3EFB"/>
    <w:rsid w:val="008D46A7"/>
    <w:rsid w:val="008D50C6"/>
    <w:rsid w:val="008D58B5"/>
    <w:rsid w:val="008D6007"/>
    <w:rsid w:val="008D6632"/>
    <w:rsid w:val="008D6B32"/>
    <w:rsid w:val="008D6F09"/>
    <w:rsid w:val="008E029C"/>
    <w:rsid w:val="008E0C7C"/>
    <w:rsid w:val="008E0C9E"/>
    <w:rsid w:val="008E1132"/>
    <w:rsid w:val="008E1AA6"/>
    <w:rsid w:val="008E1C03"/>
    <w:rsid w:val="008E37D6"/>
    <w:rsid w:val="008E3DF1"/>
    <w:rsid w:val="008E3EB9"/>
    <w:rsid w:val="008E3EE9"/>
    <w:rsid w:val="008E47C4"/>
    <w:rsid w:val="008E4A0E"/>
    <w:rsid w:val="008E4C78"/>
    <w:rsid w:val="008E4FCA"/>
    <w:rsid w:val="008E61CE"/>
    <w:rsid w:val="008E6322"/>
    <w:rsid w:val="008E6815"/>
    <w:rsid w:val="008E6922"/>
    <w:rsid w:val="008E6A77"/>
    <w:rsid w:val="008E7043"/>
    <w:rsid w:val="008E7899"/>
    <w:rsid w:val="008F0376"/>
    <w:rsid w:val="008F06F2"/>
    <w:rsid w:val="008F0BEC"/>
    <w:rsid w:val="008F1109"/>
    <w:rsid w:val="008F14E7"/>
    <w:rsid w:val="008F2E38"/>
    <w:rsid w:val="008F2E63"/>
    <w:rsid w:val="008F3613"/>
    <w:rsid w:val="008F4555"/>
    <w:rsid w:val="008F4FC9"/>
    <w:rsid w:val="008F587D"/>
    <w:rsid w:val="008F5ACA"/>
    <w:rsid w:val="008F65C2"/>
    <w:rsid w:val="008F6687"/>
    <w:rsid w:val="008F707E"/>
    <w:rsid w:val="008F7551"/>
    <w:rsid w:val="008F77CA"/>
    <w:rsid w:val="0090003D"/>
    <w:rsid w:val="009004E4"/>
    <w:rsid w:val="00900804"/>
    <w:rsid w:val="00900E34"/>
    <w:rsid w:val="00901025"/>
    <w:rsid w:val="009012F2"/>
    <w:rsid w:val="0090171E"/>
    <w:rsid w:val="0090297B"/>
    <w:rsid w:val="00902B78"/>
    <w:rsid w:val="00903061"/>
    <w:rsid w:val="00903104"/>
    <w:rsid w:val="00903383"/>
    <w:rsid w:val="00903882"/>
    <w:rsid w:val="00904813"/>
    <w:rsid w:val="00905A54"/>
    <w:rsid w:val="00905AAB"/>
    <w:rsid w:val="00906A7D"/>
    <w:rsid w:val="00907014"/>
    <w:rsid w:val="00907A5F"/>
    <w:rsid w:val="0091083B"/>
    <w:rsid w:val="00910DE4"/>
    <w:rsid w:val="00910FDC"/>
    <w:rsid w:val="0091135D"/>
    <w:rsid w:val="00911368"/>
    <w:rsid w:val="009124B9"/>
    <w:rsid w:val="0091259D"/>
    <w:rsid w:val="00912AB7"/>
    <w:rsid w:val="00913DB1"/>
    <w:rsid w:val="00913EAF"/>
    <w:rsid w:val="0091416F"/>
    <w:rsid w:val="00914A73"/>
    <w:rsid w:val="00915174"/>
    <w:rsid w:val="00915434"/>
    <w:rsid w:val="0091694F"/>
    <w:rsid w:val="009179B6"/>
    <w:rsid w:val="0092008B"/>
    <w:rsid w:val="009202EE"/>
    <w:rsid w:val="00920B81"/>
    <w:rsid w:val="00920E35"/>
    <w:rsid w:val="00920E74"/>
    <w:rsid w:val="00921661"/>
    <w:rsid w:val="009220F8"/>
    <w:rsid w:val="00922559"/>
    <w:rsid w:val="009234A8"/>
    <w:rsid w:val="00923573"/>
    <w:rsid w:val="00923878"/>
    <w:rsid w:val="009245EB"/>
    <w:rsid w:val="009251A6"/>
    <w:rsid w:val="0092525C"/>
    <w:rsid w:val="0092546D"/>
    <w:rsid w:val="00925558"/>
    <w:rsid w:val="009269A1"/>
    <w:rsid w:val="0092731B"/>
    <w:rsid w:val="009273E3"/>
    <w:rsid w:val="00931447"/>
    <w:rsid w:val="00931912"/>
    <w:rsid w:val="009322D9"/>
    <w:rsid w:val="00932338"/>
    <w:rsid w:val="009327C4"/>
    <w:rsid w:val="009327C8"/>
    <w:rsid w:val="0093304D"/>
    <w:rsid w:val="009339BC"/>
    <w:rsid w:val="00933E65"/>
    <w:rsid w:val="00934D88"/>
    <w:rsid w:val="00934D94"/>
    <w:rsid w:val="009351A5"/>
    <w:rsid w:val="009357C2"/>
    <w:rsid w:val="00935911"/>
    <w:rsid w:val="00936254"/>
    <w:rsid w:val="009368E4"/>
    <w:rsid w:val="0093729A"/>
    <w:rsid w:val="0093750E"/>
    <w:rsid w:val="00937B09"/>
    <w:rsid w:val="00940A70"/>
    <w:rsid w:val="009418BF"/>
    <w:rsid w:val="00941ADA"/>
    <w:rsid w:val="00942AE3"/>
    <w:rsid w:val="00942E16"/>
    <w:rsid w:val="00942E54"/>
    <w:rsid w:val="00942EFB"/>
    <w:rsid w:val="00943AB6"/>
    <w:rsid w:val="00943C94"/>
    <w:rsid w:val="00943D63"/>
    <w:rsid w:val="00943DBE"/>
    <w:rsid w:val="00944122"/>
    <w:rsid w:val="0094477C"/>
    <w:rsid w:val="00945450"/>
    <w:rsid w:val="00945581"/>
    <w:rsid w:val="00945EBA"/>
    <w:rsid w:val="009461C4"/>
    <w:rsid w:val="009462DA"/>
    <w:rsid w:val="00947C70"/>
    <w:rsid w:val="00951710"/>
    <w:rsid w:val="00951985"/>
    <w:rsid w:val="00952388"/>
    <w:rsid w:val="009529B5"/>
    <w:rsid w:val="00953705"/>
    <w:rsid w:val="00953D1A"/>
    <w:rsid w:val="009551E0"/>
    <w:rsid w:val="009553BF"/>
    <w:rsid w:val="00955E02"/>
    <w:rsid w:val="009565F6"/>
    <w:rsid w:val="00957DE6"/>
    <w:rsid w:val="00960383"/>
    <w:rsid w:val="00961095"/>
    <w:rsid w:val="00963C6D"/>
    <w:rsid w:val="00963C77"/>
    <w:rsid w:val="00965054"/>
    <w:rsid w:val="00965B77"/>
    <w:rsid w:val="009660A5"/>
    <w:rsid w:val="00966536"/>
    <w:rsid w:val="00970BB8"/>
    <w:rsid w:val="00970F00"/>
    <w:rsid w:val="00971694"/>
    <w:rsid w:val="00972090"/>
    <w:rsid w:val="0097289C"/>
    <w:rsid w:val="0097304F"/>
    <w:rsid w:val="00973139"/>
    <w:rsid w:val="00973550"/>
    <w:rsid w:val="00973FA7"/>
    <w:rsid w:val="00974361"/>
    <w:rsid w:val="0097537E"/>
    <w:rsid w:val="0097550B"/>
    <w:rsid w:val="0097559C"/>
    <w:rsid w:val="00975843"/>
    <w:rsid w:val="00975A9B"/>
    <w:rsid w:val="009763BE"/>
    <w:rsid w:val="0097686B"/>
    <w:rsid w:val="009768BE"/>
    <w:rsid w:val="009769FA"/>
    <w:rsid w:val="00976A78"/>
    <w:rsid w:val="00976CD4"/>
    <w:rsid w:val="009773F9"/>
    <w:rsid w:val="009801F8"/>
    <w:rsid w:val="00980A36"/>
    <w:rsid w:val="009816B8"/>
    <w:rsid w:val="00981ADA"/>
    <w:rsid w:val="00981E8C"/>
    <w:rsid w:val="009828D7"/>
    <w:rsid w:val="00983C8B"/>
    <w:rsid w:val="00983CA9"/>
    <w:rsid w:val="00983ED9"/>
    <w:rsid w:val="00983F8D"/>
    <w:rsid w:val="00985333"/>
    <w:rsid w:val="009858BE"/>
    <w:rsid w:val="009866E8"/>
    <w:rsid w:val="00986B6D"/>
    <w:rsid w:val="009879B2"/>
    <w:rsid w:val="009905EA"/>
    <w:rsid w:val="00990A04"/>
    <w:rsid w:val="00990BC4"/>
    <w:rsid w:val="009911AD"/>
    <w:rsid w:val="0099226A"/>
    <w:rsid w:val="009926A3"/>
    <w:rsid w:val="00993AF7"/>
    <w:rsid w:val="00994B29"/>
    <w:rsid w:val="00994BC0"/>
    <w:rsid w:val="00994F41"/>
    <w:rsid w:val="009955D2"/>
    <w:rsid w:val="0099581F"/>
    <w:rsid w:val="00995C65"/>
    <w:rsid w:val="00996F21"/>
    <w:rsid w:val="009A098E"/>
    <w:rsid w:val="009A09C3"/>
    <w:rsid w:val="009A0FC3"/>
    <w:rsid w:val="009A1840"/>
    <w:rsid w:val="009A1BC1"/>
    <w:rsid w:val="009A20BE"/>
    <w:rsid w:val="009A2494"/>
    <w:rsid w:val="009A25EF"/>
    <w:rsid w:val="009A3675"/>
    <w:rsid w:val="009A378F"/>
    <w:rsid w:val="009A3D48"/>
    <w:rsid w:val="009A4DDC"/>
    <w:rsid w:val="009A4F73"/>
    <w:rsid w:val="009A5207"/>
    <w:rsid w:val="009A5519"/>
    <w:rsid w:val="009A5D94"/>
    <w:rsid w:val="009A68A8"/>
    <w:rsid w:val="009A6B78"/>
    <w:rsid w:val="009A76D1"/>
    <w:rsid w:val="009A7D63"/>
    <w:rsid w:val="009B06D3"/>
    <w:rsid w:val="009B0C5E"/>
    <w:rsid w:val="009B0F50"/>
    <w:rsid w:val="009B26B7"/>
    <w:rsid w:val="009B34F0"/>
    <w:rsid w:val="009B35A8"/>
    <w:rsid w:val="009B42F2"/>
    <w:rsid w:val="009B42FF"/>
    <w:rsid w:val="009B4E8D"/>
    <w:rsid w:val="009B6527"/>
    <w:rsid w:val="009B73EF"/>
    <w:rsid w:val="009B74FE"/>
    <w:rsid w:val="009B7770"/>
    <w:rsid w:val="009B7825"/>
    <w:rsid w:val="009B7978"/>
    <w:rsid w:val="009C0C56"/>
    <w:rsid w:val="009C0E19"/>
    <w:rsid w:val="009C102E"/>
    <w:rsid w:val="009C192C"/>
    <w:rsid w:val="009C1EE9"/>
    <w:rsid w:val="009C1F02"/>
    <w:rsid w:val="009C1F9F"/>
    <w:rsid w:val="009C2100"/>
    <w:rsid w:val="009C22AB"/>
    <w:rsid w:val="009C235A"/>
    <w:rsid w:val="009C23C2"/>
    <w:rsid w:val="009C25E1"/>
    <w:rsid w:val="009C3195"/>
    <w:rsid w:val="009C339A"/>
    <w:rsid w:val="009C342F"/>
    <w:rsid w:val="009C477F"/>
    <w:rsid w:val="009C4DA4"/>
    <w:rsid w:val="009C5F29"/>
    <w:rsid w:val="009C5FD5"/>
    <w:rsid w:val="009C6211"/>
    <w:rsid w:val="009C7AD9"/>
    <w:rsid w:val="009D01AE"/>
    <w:rsid w:val="009D0B86"/>
    <w:rsid w:val="009D22CB"/>
    <w:rsid w:val="009D2D16"/>
    <w:rsid w:val="009D374A"/>
    <w:rsid w:val="009D386E"/>
    <w:rsid w:val="009D39D2"/>
    <w:rsid w:val="009D497F"/>
    <w:rsid w:val="009D5087"/>
    <w:rsid w:val="009D5AC7"/>
    <w:rsid w:val="009D6843"/>
    <w:rsid w:val="009D6906"/>
    <w:rsid w:val="009D6AD3"/>
    <w:rsid w:val="009D721D"/>
    <w:rsid w:val="009D7AF5"/>
    <w:rsid w:val="009D7D9A"/>
    <w:rsid w:val="009E0548"/>
    <w:rsid w:val="009E0756"/>
    <w:rsid w:val="009E09F1"/>
    <w:rsid w:val="009E11BE"/>
    <w:rsid w:val="009E14D7"/>
    <w:rsid w:val="009E1E06"/>
    <w:rsid w:val="009E2569"/>
    <w:rsid w:val="009E31BE"/>
    <w:rsid w:val="009E3F97"/>
    <w:rsid w:val="009E41CE"/>
    <w:rsid w:val="009E4A22"/>
    <w:rsid w:val="009E4E9F"/>
    <w:rsid w:val="009E4EA8"/>
    <w:rsid w:val="009E52FE"/>
    <w:rsid w:val="009E5404"/>
    <w:rsid w:val="009E641C"/>
    <w:rsid w:val="009E6511"/>
    <w:rsid w:val="009E6C75"/>
    <w:rsid w:val="009E7325"/>
    <w:rsid w:val="009E7920"/>
    <w:rsid w:val="009E7A02"/>
    <w:rsid w:val="009F00AD"/>
    <w:rsid w:val="009F0A6A"/>
    <w:rsid w:val="009F111C"/>
    <w:rsid w:val="009F12FF"/>
    <w:rsid w:val="009F1C89"/>
    <w:rsid w:val="009F45C3"/>
    <w:rsid w:val="009F48CF"/>
    <w:rsid w:val="009F4E48"/>
    <w:rsid w:val="009F588C"/>
    <w:rsid w:val="009F5C62"/>
    <w:rsid w:val="009F5D01"/>
    <w:rsid w:val="009F60A8"/>
    <w:rsid w:val="009F7060"/>
    <w:rsid w:val="00A001A8"/>
    <w:rsid w:val="00A016D5"/>
    <w:rsid w:val="00A02D70"/>
    <w:rsid w:val="00A031C6"/>
    <w:rsid w:val="00A035A1"/>
    <w:rsid w:val="00A03D35"/>
    <w:rsid w:val="00A04053"/>
    <w:rsid w:val="00A0459A"/>
    <w:rsid w:val="00A04B2C"/>
    <w:rsid w:val="00A04F5F"/>
    <w:rsid w:val="00A057A7"/>
    <w:rsid w:val="00A0582A"/>
    <w:rsid w:val="00A07502"/>
    <w:rsid w:val="00A10996"/>
    <w:rsid w:val="00A11250"/>
    <w:rsid w:val="00A1137F"/>
    <w:rsid w:val="00A11936"/>
    <w:rsid w:val="00A11E7A"/>
    <w:rsid w:val="00A12105"/>
    <w:rsid w:val="00A1263B"/>
    <w:rsid w:val="00A1267C"/>
    <w:rsid w:val="00A12D38"/>
    <w:rsid w:val="00A1357A"/>
    <w:rsid w:val="00A14B25"/>
    <w:rsid w:val="00A15064"/>
    <w:rsid w:val="00A1517F"/>
    <w:rsid w:val="00A154A3"/>
    <w:rsid w:val="00A1553B"/>
    <w:rsid w:val="00A178C8"/>
    <w:rsid w:val="00A20A25"/>
    <w:rsid w:val="00A2181D"/>
    <w:rsid w:val="00A21F78"/>
    <w:rsid w:val="00A22BEC"/>
    <w:rsid w:val="00A2379D"/>
    <w:rsid w:val="00A23AA8"/>
    <w:rsid w:val="00A23B24"/>
    <w:rsid w:val="00A24294"/>
    <w:rsid w:val="00A242F9"/>
    <w:rsid w:val="00A246B8"/>
    <w:rsid w:val="00A24B87"/>
    <w:rsid w:val="00A254A7"/>
    <w:rsid w:val="00A26180"/>
    <w:rsid w:val="00A2636D"/>
    <w:rsid w:val="00A270A7"/>
    <w:rsid w:val="00A27484"/>
    <w:rsid w:val="00A313C7"/>
    <w:rsid w:val="00A318DE"/>
    <w:rsid w:val="00A31B7F"/>
    <w:rsid w:val="00A31F59"/>
    <w:rsid w:val="00A32283"/>
    <w:rsid w:val="00A33155"/>
    <w:rsid w:val="00A33600"/>
    <w:rsid w:val="00A340C5"/>
    <w:rsid w:val="00A34695"/>
    <w:rsid w:val="00A34A41"/>
    <w:rsid w:val="00A34C13"/>
    <w:rsid w:val="00A34C62"/>
    <w:rsid w:val="00A358C6"/>
    <w:rsid w:val="00A37289"/>
    <w:rsid w:val="00A37C26"/>
    <w:rsid w:val="00A41040"/>
    <w:rsid w:val="00A41719"/>
    <w:rsid w:val="00A4239F"/>
    <w:rsid w:val="00A4249E"/>
    <w:rsid w:val="00A426C7"/>
    <w:rsid w:val="00A42F7E"/>
    <w:rsid w:val="00A440B6"/>
    <w:rsid w:val="00A44135"/>
    <w:rsid w:val="00A443CC"/>
    <w:rsid w:val="00A44B44"/>
    <w:rsid w:val="00A450C9"/>
    <w:rsid w:val="00A4594A"/>
    <w:rsid w:val="00A45A50"/>
    <w:rsid w:val="00A45CDC"/>
    <w:rsid w:val="00A46749"/>
    <w:rsid w:val="00A46A4C"/>
    <w:rsid w:val="00A4715C"/>
    <w:rsid w:val="00A47186"/>
    <w:rsid w:val="00A4796A"/>
    <w:rsid w:val="00A47E16"/>
    <w:rsid w:val="00A47E6E"/>
    <w:rsid w:val="00A50626"/>
    <w:rsid w:val="00A52F6E"/>
    <w:rsid w:val="00A5355B"/>
    <w:rsid w:val="00A53BFB"/>
    <w:rsid w:val="00A53E91"/>
    <w:rsid w:val="00A541FA"/>
    <w:rsid w:val="00A54244"/>
    <w:rsid w:val="00A542EA"/>
    <w:rsid w:val="00A54F3E"/>
    <w:rsid w:val="00A54F83"/>
    <w:rsid w:val="00A56668"/>
    <w:rsid w:val="00A568A3"/>
    <w:rsid w:val="00A56D31"/>
    <w:rsid w:val="00A574C0"/>
    <w:rsid w:val="00A57CB1"/>
    <w:rsid w:val="00A6073B"/>
    <w:rsid w:val="00A61A4B"/>
    <w:rsid w:val="00A62294"/>
    <w:rsid w:val="00A623C1"/>
    <w:rsid w:val="00A62F1A"/>
    <w:rsid w:val="00A639D4"/>
    <w:rsid w:val="00A63D11"/>
    <w:rsid w:val="00A64B17"/>
    <w:rsid w:val="00A653B4"/>
    <w:rsid w:val="00A65A62"/>
    <w:rsid w:val="00A705FC"/>
    <w:rsid w:val="00A70943"/>
    <w:rsid w:val="00A70CFF"/>
    <w:rsid w:val="00A7192D"/>
    <w:rsid w:val="00A71C1D"/>
    <w:rsid w:val="00A72001"/>
    <w:rsid w:val="00A723D5"/>
    <w:rsid w:val="00A72F37"/>
    <w:rsid w:val="00A7425B"/>
    <w:rsid w:val="00A74725"/>
    <w:rsid w:val="00A747D7"/>
    <w:rsid w:val="00A7538F"/>
    <w:rsid w:val="00A75A1D"/>
    <w:rsid w:val="00A75D74"/>
    <w:rsid w:val="00A7613F"/>
    <w:rsid w:val="00A766DA"/>
    <w:rsid w:val="00A77077"/>
    <w:rsid w:val="00A777F1"/>
    <w:rsid w:val="00A801D7"/>
    <w:rsid w:val="00A80D37"/>
    <w:rsid w:val="00A81B26"/>
    <w:rsid w:val="00A826BE"/>
    <w:rsid w:val="00A82A3E"/>
    <w:rsid w:val="00A83620"/>
    <w:rsid w:val="00A83FC5"/>
    <w:rsid w:val="00A84283"/>
    <w:rsid w:val="00A85617"/>
    <w:rsid w:val="00A85C20"/>
    <w:rsid w:val="00A86368"/>
    <w:rsid w:val="00A86795"/>
    <w:rsid w:val="00A87672"/>
    <w:rsid w:val="00A878ED"/>
    <w:rsid w:val="00A87959"/>
    <w:rsid w:val="00A87A41"/>
    <w:rsid w:val="00A87E7D"/>
    <w:rsid w:val="00A911B2"/>
    <w:rsid w:val="00A92290"/>
    <w:rsid w:val="00A9281A"/>
    <w:rsid w:val="00A92BEA"/>
    <w:rsid w:val="00A92D49"/>
    <w:rsid w:val="00A9326E"/>
    <w:rsid w:val="00A93A97"/>
    <w:rsid w:val="00A93ECE"/>
    <w:rsid w:val="00A94D88"/>
    <w:rsid w:val="00A95506"/>
    <w:rsid w:val="00A9640F"/>
    <w:rsid w:val="00A965DB"/>
    <w:rsid w:val="00A966F1"/>
    <w:rsid w:val="00A969AA"/>
    <w:rsid w:val="00A970DD"/>
    <w:rsid w:val="00A97940"/>
    <w:rsid w:val="00AA08BD"/>
    <w:rsid w:val="00AA12CB"/>
    <w:rsid w:val="00AA1668"/>
    <w:rsid w:val="00AA1923"/>
    <w:rsid w:val="00AA1B21"/>
    <w:rsid w:val="00AA225C"/>
    <w:rsid w:val="00AA240E"/>
    <w:rsid w:val="00AA2DD0"/>
    <w:rsid w:val="00AA3989"/>
    <w:rsid w:val="00AA3A5B"/>
    <w:rsid w:val="00AA3F2D"/>
    <w:rsid w:val="00AA4599"/>
    <w:rsid w:val="00AA48AD"/>
    <w:rsid w:val="00AA4DEA"/>
    <w:rsid w:val="00AA4F6C"/>
    <w:rsid w:val="00AA70B3"/>
    <w:rsid w:val="00AA713E"/>
    <w:rsid w:val="00AA7F4C"/>
    <w:rsid w:val="00AB00BB"/>
    <w:rsid w:val="00AB011A"/>
    <w:rsid w:val="00AB06E7"/>
    <w:rsid w:val="00AB07C2"/>
    <w:rsid w:val="00AB0851"/>
    <w:rsid w:val="00AB1488"/>
    <w:rsid w:val="00AB255A"/>
    <w:rsid w:val="00AB2878"/>
    <w:rsid w:val="00AB3118"/>
    <w:rsid w:val="00AB4DDF"/>
    <w:rsid w:val="00AB535B"/>
    <w:rsid w:val="00AB59E6"/>
    <w:rsid w:val="00AB5B08"/>
    <w:rsid w:val="00AB68DC"/>
    <w:rsid w:val="00AB70C4"/>
    <w:rsid w:val="00AB75E5"/>
    <w:rsid w:val="00AB76C7"/>
    <w:rsid w:val="00AB7D5E"/>
    <w:rsid w:val="00AC0207"/>
    <w:rsid w:val="00AC02B3"/>
    <w:rsid w:val="00AC0604"/>
    <w:rsid w:val="00AC1688"/>
    <w:rsid w:val="00AC23E6"/>
    <w:rsid w:val="00AC2502"/>
    <w:rsid w:val="00AC2967"/>
    <w:rsid w:val="00AC2D9E"/>
    <w:rsid w:val="00AC2F8C"/>
    <w:rsid w:val="00AC3222"/>
    <w:rsid w:val="00AC3574"/>
    <w:rsid w:val="00AC3D92"/>
    <w:rsid w:val="00AC468E"/>
    <w:rsid w:val="00AC4F5B"/>
    <w:rsid w:val="00AC5879"/>
    <w:rsid w:val="00AC712C"/>
    <w:rsid w:val="00AD043F"/>
    <w:rsid w:val="00AD0A0F"/>
    <w:rsid w:val="00AD10B8"/>
    <w:rsid w:val="00AD1193"/>
    <w:rsid w:val="00AD13B7"/>
    <w:rsid w:val="00AD1CED"/>
    <w:rsid w:val="00AD2046"/>
    <w:rsid w:val="00AD21B1"/>
    <w:rsid w:val="00AD263B"/>
    <w:rsid w:val="00AD29D0"/>
    <w:rsid w:val="00AD3133"/>
    <w:rsid w:val="00AD5042"/>
    <w:rsid w:val="00AD5619"/>
    <w:rsid w:val="00AD5650"/>
    <w:rsid w:val="00AD57AA"/>
    <w:rsid w:val="00AD5F7C"/>
    <w:rsid w:val="00AD696B"/>
    <w:rsid w:val="00AD6C4F"/>
    <w:rsid w:val="00AE1B77"/>
    <w:rsid w:val="00AE214D"/>
    <w:rsid w:val="00AE2523"/>
    <w:rsid w:val="00AE2D2E"/>
    <w:rsid w:val="00AE2D98"/>
    <w:rsid w:val="00AE313C"/>
    <w:rsid w:val="00AE431F"/>
    <w:rsid w:val="00AE4499"/>
    <w:rsid w:val="00AE4AE9"/>
    <w:rsid w:val="00AE4B45"/>
    <w:rsid w:val="00AE4D2F"/>
    <w:rsid w:val="00AE54ED"/>
    <w:rsid w:val="00AE6510"/>
    <w:rsid w:val="00AE7C50"/>
    <w:rsid w:val="00AF22E6"/>
    <w:rsid w:val="00AF25E3"/>
    <w:rsid w:val="00AF27DF"/>
    <w:rsid w:val="00AF2953"/>
    <w:rsid w:val="00AF2E73"/>
    <w:rsid w:val="00AF3004"/>
    <w:rsid w:val="00AF318E"/>
    <w:rsid w:val="00AF4167"/>
    <w:rsid w:val="00AF470E"/>
    <w:rsid w:val="00AF5598"/>
    <w:rsid w:val="00AF5A70"/>
    <w:rsid w:val="00AF6508"/>
    <w:rsid w:val="00AF6682"/>
    <w:rsid w:val="00AF7354"/>
    <w:rsid w:val="00AF774F"/>
    <w:rsid w:val="00AF7D6A"/>
    <w:rsid w:val="00B0170A"/>
    <w:rsid w:val="00B0177A"/>
    <w:rsid w:val="00B0221D"/>
    <w:rsid w:val="00B02373"/>
    <w:rsid w:val="00B02D9C"/>
    <w:rsid w:val="00B02E85"/>
    <w:rsid w:val="00B03A52"/>
    <w:rsid w:val="00B04AF6"/>
    <w:rsid w:val="00B04B34"/>
    <w:rsid w:val="00B0534D"/>
    <w:rsid w:val="00B05CDF"/>
    <w:rsid w:val="00B0624D"/>
    <w:rsid w:val="00B074B1"/>
    <w:rsid w:val="00B07FFA"/>
    <w:rsid w:val="00B10E62"/>
    <w:rsid w:val="00B115B3"/>
    <w:rsid w:val="00B11995"/>
    <w:rsid w:val="00B11C1A"/>
    <w:rsid w:val="00B125B7"/>
    <w:rsid w:val="00B12642"/>
    <w:rsid w:val="00B126A9"/>
    <w:rsid w:val="00B12E0B"/>
    <w:rsid w:val="00B131E4"/>
    <w:rsid w:val="00B1375B"/>
    <w:rsid w:val="00B137C5"/>
    <w:rsid w:val="00B13C56"/>
    <w:rsid w:val="00B14670"/>
    <w:rsid w:val="00B14814"/>
    <w:rsid w:val="00B15023"/>
    <w:rsid w:val="00B1543E"/>
    <w:rsid w:val="00B1587C"/>
    <w:rsid w:val="00B15889"/>
    <w:rsid w:val="00B15F7B"/>
    <w:rsid w:val="00B16184"/>
    <w:rsid w:val="00B1684A"/>
    <w:rsid w:val="00B16A68"/>
    <w:rsid w:val="00B16BA2"/>
    <w:rsid w:val="00B17CDC"/>
    <w:rsid w:val="00B2041F"/>
    <w:rsid w:val="00B2231D"/>
    <w:rsid w:val="00B22811"/>
    <w:rsid w:val="00B228E3"/>
    <w:rsid w:val="00B23B69"/>
    <w:rsid w:val="00B2403B"/>
    <w:rsid w:val="00B2462C"/>
    <w:rsid w:val="00B249F5"/>
    <w:rsid w:val="00B25027"/>
    <w:rsid w:val="00B25DBB"/>
    <w:rsid w:val="00B26E7F"/>
    <w:rsid w:val="00B26E89"/>
    <w:rsid w:val="00B30A65"/>
    <w:rsid w:val="00B310D5"/>
    <w:rsid w:val="00B3124B"/>
    <w:rsid w:val="00B318C3"/>
    <w:rsid w:val="00B32225"/>
    <w:rsid w:val="00B323EB"/>
    <w:rsid w:val="00B3437B"/>
    <w:rsid w:val="00B346E9"/>
    <w:rsid w:val="00B34CD9"/>
    <w:rsid w:val="00B34EEB"/>
    <w:rsid w:val="00B36B50"/>
    <w:rsid w:val="00B37E46"/>
    <w:rsid w:val="00B40009"/>
    <w:rsid w:val="00B400C1"/>
    <w:rsid w:val="00B40479"/>
    <w:rsid w:val="00B41440"/>
    <w:rsid w:val="00B420CA"/>
    <w:rsid w:val="00B42B8C"/>
    <w:rsid w:val="00B43710"/>
    <w:rsid w:val="00B439C1"/>
    <w:rsid w:val="00B4452B"/>
    <w:rsid w:val="00B44545"/>
    <w:rsid w:val="00B445CE"/>
    <w:rsid w:val="00B4576E"/>
    <w:rsid w:val="00B45E51"/>
    <w:rsid w:val="00B464AF"/>
    <w:rsid w:val="00B477B2"/>
    <w:rsid w:val="00B478A1"/>
    <w:rsid w:val="00B505A7"/>
    <w:rsid w:val="00B506B1"/>
    <w:rsid w:val="00B50CFE"/>
    <w:rsid w:val="00B51045"/>
    <w:rsid w:val="00B51D8E"/>
    <w:rsid w:val="00B51F09"/>
    <w:rsid w:val="00B52409"/>
    <w:rsid w:val="00B52722"/>
    <w:rsid w:val="00B536A6"/>
    <w:rsid w:val="00B54C6A"/>
    <w:rsid w:val="00B5596E"/>
    <w:rsid w:val="00B56115"/>
    <w:rsid w:val="00B56F99"/>
    <w:rsid w:val="00B57DED"/>
    <w:rsid w:val="00B60A2F"/>
    <w:rsid w:val="00B60C34"/>
    <w:rsid w:val="00B61F00"/>
    <w:rsid w:val="00B626FE"/>
    <w:rsid w:val="00B6327B"/>
    <w:rsid w:val="00B63B45"/>
    <w:rsid w:val="00B64937"/>
    <w:rsid w:val="00B64B8E"/>
    <w:rsid w:val="00B64D72"/>
    <w:rsid w:val="00B64DF5"/>
    <w:rsid w:val="00B66157"/>
    <w:rsid w:val="00B6628C"/>
    <w:rsid w:val="00B667BD"/>
    <w:rsid w:val="00B6793C"/>
    <w:rsid w:val="00B7047F"/>
    <w:rsid w:val="00B70A94"/>
    <w:rsid w:val="00B710DA"/>
    <w:rsid w:val="00B71CB7"/>
    <w:rsid w:val="00B72840"/>
    <w:rsid w:val="00B72CFC"/>
    <w:rsid w:val="00B740DC"/>
    <w:rsid w:val="00B7426A"/>
    <w:rsid w:val="00B74420"/>
    <w:rsid w:val="00B747F2"/>
    <w:rsid w:val="00B74B5D"/>
    <w:rsid w:val="00B75219"/>
    <w:rsid w:val="00B755FF"/>
    <w:rsid w:val="00B76B88"/>
    <w:rsid w:val="00B77776"/>
    <w:rsid w:val="00B80535"/>
    <w:rsid w:val="00B80987"/>
    <w:rsid w:val="00B809CC"/>
    <w:rsid w:val="00B81C07"/>
    <w:rsid w:val="00B82311"/>
    <w:rsid w:val="00B825CB"/>
    <w:rsid w:val="00B82FA4"/>
    <w:rsid w:val="00B83A7E"/>
    <w:rsid w:val="00B84012"/>
    <w:rsid w:val="00B84463"/>
    <w:rsid w:val="00B84D60"/>
    <w:rsid w:val="00B852F7"/>
    <w:rsid w:val="00B85A23"/>
    <w:rsid w:val="00B87C33"/>
    <w:rsid w:val="00B90FBB"/>
    <w:rsid w:val="00B91711"/>
    <w:rsid w:val="00B91C5A"/>
    <w:rsid w:val="00B91CBD"/>
    <w:rsid w:val="00B92B7B"/>
    <w:rsid w:val="00B92C1D"/>
    <w:rsid w:val="00B9371E"/>
    <w:rsid w:val="00B946B9"/>
    <w:rsid w:val="00B947DF"/>
    <w:rsid w:val="00B94EEF"/>
    <w:rsid w:val="00B94F96"/>
    <w:rsid w:val="00B955F7"/>
    <w:rsid w:val="00B95BF9"/>
    <w:rsid w:val="00B96414"/>
    <w:rsid w:val="00B96889"/>
    <w:rsid w:val="00B970CD"/>
    <w:rsid w:val="00B97920"/>
    <w:rsid w:val="00B97FA1"/>
    <w:rsid w:val="00BA1B9C"/>
    <w:rsid w:val="00BA1C55"/>
    <w:rsid w:val="00BA357D"/>
    <w:rsid w:val="00BA3DFE"/>
    <w:rsid w:val="00BA3EA1"/>
    <w:rsid w:val="00BA3FE2"/>
    <w:rsid w:val="00BA4CED"/>
    <w:rsid w:val="00BA5BD9"/>
    <w:rsid w:val="00BA6A2C"/>
    <w:rsid w:val="00BA6D12"/>
    <w:rsid w:val="00BA7613"/>
    <w:rsid w:val="00BA7783"/>
    <w:rsid w:val="00BA7913"/>
    <w:rsid w:val="00BB0070"/>
    <w:rsid w:val="00BB0BC8"/>
    <w:rsid w:val="00BB1679"/>
    <w:rsid w:val="00BB16B6"/>
    <w:rsid w:val="00BB1DED"/>
    <w:rsid w:val="00BB1EB2"/>
    <w:rsid w:val="00BB2523"/>
    <w:rsid w:val="00BB32EA"/>
    <w:rsid w:val="00BB37BA"/>
    <w:rsid w:val="00BB3B59"/>
    <w:rsid w:val="00BB4504"/>
    <w:rsid w:val="00BB46B3"/>
    <w:rsid w:val="00BB47F3"/>
    <w:rsid w:val="00BB5073"/>
    <w:rsid w:val="00BB618A"/>
    <w:rsid w:val="00BB654C"/>
    <w:rsid w:val="00BB6A52"/>
    <w:rsid w:val="00BC0151"/>
    <w:rsid w:val="00BC0263"/>
    <w:rsid w:val="00BC02FB"/>
    <w:rsid w:val="00BC15EE"/>
    <w:rsid w:val="00BC15EF"/>
    <w:rsid w:val="00BC1773"/>
    <w:rsid w:val="00BC28A2"/>
    <w:rsid w:val="00BC2E81"/>
    <w:rsid w:val="00BC3FB4"/>
    <w:rsid w:val="00BC4A00"/>
    <w:rsid w:val="00BC5BD1"/>
    <w:rsid w:val="00BC6925"/>
    <w:rsid w:val="00BC7033"/>
    <w:rsid w:val="00BC7322"/>
    <w:rsid w:val="00BC7B29"/>
    <w:rsid w:val="00BC7E8E"/>
    <w:rsid w:val="00BD00D4"/>
    <w:rsid w:val="00BD04F7"/>
    <w:rsid w:val="00BD099A"/>
    <w:rsid w:val="00BD0AE6"/>
    <w:rsid w:val="00BD1980"/>
    <w:rsid w:val="00BD1FAC"/>
    <w:rsid w:val="00BD2A57"/>
    <w:rsid w:val="00BD2AF3"/>
    <w:rsid w:val="00BD2EE8"/>
    <w:rsid w:val="00BD343B"/>
    <w:rsid w:val="00BD3BFF"/>
    <w:rsid w:val="00BD3CCB"/>
    <w:rsid w:val="00BD4ED5"/>
    <w:rsid w:val="00BD5A0A"/>
    <w:rsid w:val="00BD5B81"/>
    <w:rsid w:val="00BD5C40"/>
    <w:rsid w:val="00BD6303"/>
    <w:rsid w:val="00BD65D8"/>
    <w:rsid w:val="00BD6BC9"/>
    <w:rsid w:val="00BD72C5"/>
    <w:rsid w:val="00BD7C04"/>
    <w:rsid w:val="00BD7DA9"/>
    <w:rsid w:val="00BE023E"/>
    <w:rsid w:val="00BE108E"/>
    <w:rsid w:val="00BE11C4"/>
    <w:rsid w:val="00BE12C0"/>
    <w:rsid w:val="00BE12D5"/>
    <w:rsid w:val="00BE2252"/>
    <w:rsid w:val="00BE256E"/>
    <w:rsid w:val="00BE2598"/>
    <w:rsid w:val="00BE2D46"/>
    <w:rsid w:val="00BE3475"/>
    <w:rsid w:val="00BE3520"/>
    <w:rsid w:val="00BE4475"/>
    <w:rsid w:val="00BE467F"/>
    <w:rsid w:val="00BE4EBC"/>
    <w:rsid w:val="00BE5B59"/>
    <w:rsid w:val="00BE5C08"/>
    <w:rsid w:val="00BE5CD4"/>
    <w:rsid w:val="00BE67B8"/>
    <w:rsid w:val="00BE779C"/>
    <w:rsid w:val="00BE7850"/>
    <w:rsid w:val="00BE7C63"/>
    <w:rsid w:val="00BF0075"/>
    <w:rsid w:val="00BF082A"/>
    <w:rsid w:val="00BF108B"/>
    <w:rsid w:val="00BF11EA"/>
    <w:rsid w:val="00BF128B"/>
    <w:rsid w:val="00BF1969"/>
    <w:rsid w:val="00BF2741"/>
    <w:rsid w:val="00BF2E06"/>
    <w:rsid w:val="00BF3812"/>
    <w:rsid w:val="00BF3CDC"/>
    <w:rsid w:val="00BF44F9"/>
    <w:rsid w:val="00BF6108"/>
    <w:rsid w:val="00BF681F"/>
    <w:rsid w:val="00BF6A50"/>
    <w:rsid w:val="00BF6D0D"/>
    <w:rsid w:val="00BF7421"/>
    <w:rsid w:val="00BF7452"/>
    <w:rsid w:val="00C002F5"/>
    <w:rsid w:val="00C00D6D"/>
    <w:rsid w:val="00C029A2"/>
    <w:rsid w:val="00C02CCF"/>
    <w:rsid w:val="00C031A9"/>
    <w:rsid w:val="00C0605F"/>
    <w:rsid w:val="00C0652D"/>
    <w:rsid w:val="00C06626"/>
    <w:rsid w:val="00C06889"/>
    <w:rsid w:val="00C06C16"/>
    <w:rsid w:val="00C0785A"/>
    <w:rsid w:val="00C07882"/>
    <w:rsid w:val="00C078ED"/>
    <w:rsid w:val="00C079AC"/>
    <w:rsid w:val="00C07ED0"/>
    <w:rsid w:val="00C10DA3"/>
    <w:rsid w:val="00C10E11"/>
    <w:rsid w:val="00C12D07"/>
    <w:rsid w:val="00C137F3"/>
    <w:rsid w:val="00C138CF"/>
    <w:rsid w:val="00C13B7B"/>
    <w:rsid w:val="00C13D4B"/>
    <w:rsid w:val="00C1408F"/>
    <w:rsid w:val="00C14616"/>
    <w:rsid w:val="00C14707"/>
    <w:rsid w:val="00C14F90"/>
    <w:rsid w:val="00C150BA"/>
    <w:rsid w:val="00C151CB"/>
    <w:rsid w:val="00C15A82"/>
    <w:rsid w:val="00C15FAB"/>
    <w:rsid w:val="00C16A48"/>
    <w:rsid w:val="00C1721F"/>
    <w:rsid w:val="00C17A26"/>
    <w:rsid w:val="00C17D13"/>
    <w:rsid w:val="00C20016"/>
    <w:rsid w:val="00C2048E"/>
    <w:rsid w:val="00C214C0"/>
    <w:rsid w:val="00C21D3C"/>
    <w:rsid w:val="00C21D7D"/>
    <w:rsid w:val="00C21F6A"/>
    <w:rsid w:val="00C21F8F"/>
    <w:rsid w:val="00C22EED"/>
    <w:rsid w:val="00C23041"/>
    <w:rsid w:val="00C231D1"/>
    <w:rsid w:val="00C2345A"/>
    <w:rsid w:val="00C23979"/>
    <w:rsid w:val="00C23EF8"/>
    <w:rsid w:val="00C24492"/>
    <w:rsid w:val="00C24503"/>
    <w:rsid w:val="00C24C1A"/>
    <w:rsid w:val="00C25681"/>
    <w:rsid w:val="00C25914"/>
    <w:rsid w:val="00C259FB"/>
    <w:rsid w:val="00C25E78"/>
    <w:rsid w:val="00C26783"/>
    <w:rsid w:val="00C270F7"/>
    <w:rsid w:val="00C27197"/>
    <w:rsid w:val="00C274D1"/>
    <w:rsid w:val="00C27602"/>
    <w:rsid w:val="00C27E19"/>
    <w:rsid w:val="00C27F9C"/>
    <w:rsid w:val="00C30A22"/>
    <w:rsid w:val="00C321B8"/>
    <w:rsid w:val="00C32549"/>
    <w:rsid w:val="00C32AC0"/>
    <w:rsid w:val="00C334B0"/>
    <w:rsid w:val="00C34DBE"/>
    <w:rsid w:val="00C358A6"/>
    <w:rsid w:val="00C35E9B"/>
    <w:rsid w:val="00C36262"/>
    <w:rsid w:val="00C364D7"/>
    <w:rsid w:val="00C377E4"/>
    <w:rsid w:val="00C403CC"/>
    <w:rsid w:val="00C4085E"/>
    <w:rsid w:val="00C40B31"/>
    <w:rsid w:val="00C40EB8"/>
    <w:rsid w:val="00C41DD4"/>
    <w:rsid w:val="00C41F1D"/>
    <w:rsid w:val="00C4208B"/>
    <w:rsid w:val="00C42323"/>
    <w:rsid w:val="00C42C42"/>
    <w:rsid w:val="00C42E4A"/>
    <w:rsid w:val="00C43463"/>
    <w:rsid w:val="00C43B57"/>
    <w:rsid w:val="00C43EF9"/>
    <w:rsid w:val="00C43FA1"/>
    <w:rsid w:val="00C44760"/>
    <w:rsid w:val="00C45617"/>
    <w:rsid w:val="00C456C4"/>
    <w:rsid w:val="00C456CD"/>
    <w:rsid w:val="00C456ED"/>
    <w:rsid w:val="00C45C10"/>
    <w:rsid w:val="00C45E06"/>
    <w:rsid w:val="00C4672D"/>
    <w:rsid w:val="00C47226"/>
    <w:rsid w:val="00C47492"/>
    <w:rsid w:val="00C47A6A"/>
    <w:rsid w:val="00C50216"/>
    <w:rsid w:val="00C50781"/>
    <w:rsid w:val="00C50ED0"/>
    <w:rsid w:val="00C511AD"/>
    <w:rsid w:val="00C51612"/>
    <w:rsid w:val="00C52663"/>
    <w:rsid w:val="00C53F76"/>
    <w:rsid w:val="00C546D4"/>
    <w:rsid w:val="00C55146"/>
    <w:rsid w:val="00C55E63"/>
    <w:rsid w:val="00C55FE6"/>
    <w:rsid w:val="00C56704"/>
    <w:rsid w:val="00C567CE"/>
    <w:rsid w:val="00C57D4E"/>
    <w:rsid w:val="00C57F45"/>
    <w:rsid w:val="00C600F0"/>
    <w:rsid w:val="00C609AB"/>
    <w:rsid w:val="00C6155F"/>
    <w:rsid w:val="00C62398"/>
    <w:rsid w:val="00C62E18"/>
    <w:rsid w:val="00C63A6F"/>
    <w:rsid w:val="00C647A2"/>
    <w:rsid w:val="00C64B46"/>
    <w:rsid w:val="00C65A64"/>
    <w:rsid w:val="00C65B13"/>
    <w:rsid w:val="00C6637D"/>
    <w:rsid w:val="00C67135"/>
    <w:rsid w:val="00C673D7"/>
    <w:rsid w:val="00C67D76"/>
    <w:rsid w:val="00C67FBD"/>
    <w:rsid w:val="00C70385"/>
    <w:rsid w:val="00C70586"/>
    <w:rsid w:val="00C705C7"/>
    <w:rsid w:val="00C70FF9"/>
    <w:rsid w:val="00C726F6"/>
    <w:rsid w:val="00C72ADB"/>
    <w:rsid w:val="00C72DBA"/>
    <w:rsid w:val="00C72E2D"/>
    <w:rsid w:val="00C730FB"/>
    <w:rsid w:val="00C73D75"/>
    <w:rsid w:val="00C741C0"/>
    <w:rsid w:val="00C743C5"/>
    <w:rsid w:val="00C75102"/>
    <w:rsid w:val="00C75177"/>
    <w:rsid w:val="00C7548A"/>
    <w:rsid w:val="00C75A2B"/>
    <w:rsid w:val="00C76CCE"/>
    <w:rsid w:val="00C774D6"/>
    <w:rsid w:val="00C77F9A"/>
    <w:rsid w:val="00C802BD"/>
    <w:rsid w:val="00C802E2"/>
    <w:rsid w:val="00C806E4"/>
    <w:rsid w:val="00C81291"/>
    <w:rsid w:val="00C816A3"/>
    <w:rsid w:val="00C81BD0"/>
    <w:rsid w:val="00C81C21"/>
    <w:rsid w:val="00C8206D"/>
    <w:rsid w:val="00C82A22"/>
    <w:rsid w:val="00C82B2A"/>
    <w:rsid w:val="00C82BE4"/>
    <w:rsid w:val="00C83309"/>
    <w:rsid w:val="00C83EAC"/>
    <w:rsid w:val="00C84358"/>
    <w:rsid w:val="00C849D4"/>
    <w:rsid w:val="00C84BA7"/>
    <w:rsid w:val="00C84C9D"/>
    <w:rsid w:val="00C84E8C"/>
    <w:rsid w:val="00C85E05"/>
    <w:rsid w:val="00C86A2A"/>
    <w:rsid w:val="00C86BC7"/>
    <w:rsid w:val="00C86D3D"/>
    <w:rsid w:val="00C874E0"/>
    <w:rsid w:val="00C87648"/>
    <w:rsid w:val="00C90BE7"/>
    <w:rsid w:val="00C90C36"/>
    <w:rsid w:val="00C90EE2"/>
    <w:rsid w:val="00C91515"/>
    <w:rsid w:val="00C91D39"/>
    <w:rsid w:val="00C9327A"/>
    <w:rsid w:val="00C93348"/>
    <w:rsid w:val="00C93907"/>
    <w:rsid w:val="00C93C86"/>
    <w:rsid w:val="00C93DF7"/>
    <w:rsid w:val="00C94071"/>
    <w:rsid w:val="00C944FF"/>
    <w:rsid w:val="00C94A08"/>
    <w:rsid w:val="00C94EB8"/>
    <w:rsid w:val="00C94FD0"/>
    <w:rsid w:val="00C96D76"/>
    <w:rsid w:val="00C96F66"/>
    <w:rsid w:val="00CA0B68"/>
    <w:rsid w:val="00CA109E"/>
    <w:rsid w:val="00CA1CE0"/>
    <w:rsid w:val="00CA20D9"/>
    <w:rsid w:val="00CA30D6"/>
    <w:rsid w:val="00CA3552"/>
    <w:rsid w:val="00CA3B41"/>
    <w:rsid w:val="00CA3D7F"/>
    <w:rsid w:val="00CA4901"/>
    <w:rsid w:val="00CA4AF8"/>
    <w:rsid w:val="00CA6922"/>
    <w:rsid w:val="00CA6AC3"/>
    <w:rsid w:val="00CA7067"/>
    <w:rsid w:val="00CA79EE"/>
    <w:rsid w:val="00CA7F3F"/>
    <w:rsid w:val="00CB0448"/>
    <w:rsid w:val="00CB0917"/>
    <w:rsid w:val="00CB0BD0"/>
    <w:rsid w:val="00CB16D7"/>
    <w:rsid w:val="00CB1772"/>
    <w:rsid w:val="00CB1EDF"/>
    <w:rsid w:val="00CB2007"/>
    <w:rsid w:val="00CB2473"/>
    <w:rsid w:val="00CB30CC"/>
    <w:rsid w:val="00CB361B"/>
    <w:rsid w:val="00CB365E"/>
    <w:rsid w:val="00CB3B0F"/>
    <w:rsid w:val="00CB4191"/>
    <w:rsid w:val="00CB5F25"/>
    <w:rsid w:val="00CB660B"/>
    <w:rsid w:val="00CB70CA"/>
    <w:rsid w:val="00CB789D"/>
    <w:rsid w:val="00CC017D"/>
    <w:rsid w:val="00CC050D"/>
    <w:rsid w:val="00CC0629"/>
    <w:rsid w:val="00CC0A40"/>
    <w:rsid w:val="00CC0B14"/>
    <w:rsid w:val="00CC0B6E"/>
    <w:rsid w:val="00CC104C"/>
    <w:rsid w:val="00CC16E6"/>
    <w:rsid w:val="00CC175A"/>
    <w:rsid w:val="00CC177F"/>
    <w:rsid w:val="00CC2692"/>
    <w:rsid w:val="00CC278C"/>
    <w:rsid w:val="00CC286C"/>
    <w:rsid w:val="00CC3058"/>
    <w:rsid w:val="00CC3669"/>
    <w:rsid w:val="00CC3958"/>
    <w:rsid w:val="00CC39DC"/>
    <w:rsid w:val="00CC3C43"/>
    <w:rsid w:val="00CC42BB"/>
    <w:rsid w:val="00CC4D03"/>
    <w:rsid w:val="00CC5B37"/>
    <w:rsid w:val="00CC5F3A"/>
    <w:rsid w:val="00CC6807"/>
    <w:rsid w:val="00CC6D1F"/>
    <w:rsid w:val="00CC736A"/>
    <w:rsid w:val="00CD00CA"/>
    <w:rsid w:val="00CD05A9"/>
    <w:rsid w:val="00CD05DA"/>
    <w:rsid w:val="00CD06B5"/>
    <w:rsid w:val="00CD07FA"/>
    <w:rsid w:val="00CD0985"/>
    <w:rsid w:val="00CD0B3F"/>
    <w:rsid w:val="00CD0C56"/>
    <w:rsid w:val="00CD18EA"/>
    <w:rsid w:val="00CD1BDD"/>
    <w:rsid w:val="00CD310B"/>
    <w:rsid w:val="00CD3B41"/>
    <w:rsid w:val="00CD3CFE"/>
    <w:rsid w:val="00CD3D39"/>
    <w:rsid w:val="00CD413C"/>
    <w:rsid w:val="00CD43F5"/>
    <w:rsid w:val="00CD4EAE"/>
    <w:rsid w:val="00CD5098"/>
    <w:rsid w:val="00CD5537"/>
    <w:rsid w:val="00CD65FF"/>
    <w:rsid w:val="00CD6EE9"/>
    <w:rsid w:val="00CD7650"/>
    <w:rsid w:val="00CD7A2F"/>
    <w:rsid w:val="00CD7F4E"/>
    <w:rsid w:val="00CE0314"/>
    <w:rsid w:val="00CE04E9"/>
    <w:rsid w:val="00CE0C83"/>
    <w:rsid w:val="00CE132D"/>
    <w:rsid w:val="00CE184D"/>
    <w:rsid w:val="00CE232F"/>
    <w:rsid w:val="00CE235A"/>
    <w:rsid w:val="00CE2A27"/>
    <w:rsid w:val="00CE2D11"/>
    <w:rsid w:val="00CE317E"/>
    <w:rsid w:val="00CE327C"/>
    <w:rsid w:val="00CE3CC8"/>
    <w:rsid w:val="00CE41AF"/>
    <w:rsid w:val="00CE4708"/>
    <w:rsid w:val="00CE4897"/>
    <w:rsid w:val="00CE54C9"/>
    <w:rsid w:val="00CE5572"/>
    <w:rsid w:val="00CE57A4"/>
    <w:rsid w:val="00CE5E50"/>
    <w:rsid w:val="00CE6548"/>
    <w:rsid w:val="00CF12F6"/>
    <w:rsid w:val="00CF18B5"/>
    <w:rsid w:val="00CF1D1B"/>
    <w:rsid w:val="00CF1E77"/>
    <w:rsid w:val="00CF22F7"/>
    <w:rsid w:val="00CF236C"/>
    <w:rsid w:val="00CF2474"/>
    <w:rsid w:val="00CF33D9"/>
    <w:rsid w:val="00CF34AA"/>
    <w:rsid w:val="00CF422A"/>
    <w:rsid w:val="00CF5EF7"/>
    <w:rsid w:val="00CF5F11"/>
    <w:rsid w:val="00CF6303"/>
    <w:rsid w:val="00CF6366"/>
    <w:rsid w:val="00CF73D1"/>
    <w:rsid w:val="00D00466"/>
    <w:rsid w:val="00D00ED3"/>
    <w:rsid w:val="00D016D0"/>
    <w:rsid w:val="00D01C1F"/>
    <w:rsid w:val="00D01D00"/>
    <w:rsid w:val="00D02B1C"/>
    <w:rsid w:val="00D02C23"/>
    <w:rsid w:val="00D03235"/>
    <w:rsid w:val="00D03E25"/>
    <w:rsid w:val="00D03EEF"/>
    <w:rsid w:val="00D04C9C"/>
    <w:rsid w:val="00D05E81"/>
    <w:rsid w:val="00D0792C"/>
    <w:rsid w:val="00D10B19"/>
    <w:rsid w:val="00D118ED"/>
    <w:rsid w:val="00D11CF2"/>
    <w:rsid w:val="00D12573"/>
    <w:rsid w:val="00D12676"/>
    <w:rsid w:val="00D12ADA"/>
    <w:rsid w:val="00D12C3A"/>
    <w:rsid w:val="00D12D4D"/>
    <w:rsid w:val="00D13902"/>
    <w:rsid w:val="00D13D6D"/>
    <w:rsid w:val="00D15039"/>
    <w:rsid w:val="00D15153"/>
    <w:rsid w:val="00D152B1"/>
    <w:rsid w:val="00D154DC"/>
    <w:rsid w:val="00D15D31"/>
    <w:rsid w:val="00D16C86"/>
    <w:rsid w:val="00D17E9E"/>
    <w:rsid w:val="00D2020A"/>
    <w:rsid w:val="00D20226"/>
    <w:rsid w:val="00D21D27"/>
    <w:rsid w:val="00D2214B"/>
    <w:rsid w:val="00D22593"/>
    <w:rsid w:val="00D22CBF"/>
    <w:rsid w:val="00D238D1"/>
    <w:rsid w:val="00D23CCF"/>
    <w:rsid w:val="00D24A9C"/>
    <w:rsid w:val="00D24E35"/>
    <w:rsid w:val="00D25A73"/>
    <w:rsid w:val="00D261FF"/>
    <w:rsid w:val="00D26469"/>
    <w:rsid w:val="00D26DEF"/>
    <w:rsid w:val="00D2797C"/>
    <w:rsid w:val="00D30655"/>
    <w:rsid w:val="00D30B71"/>
    <w:rsid w:val="00D31D14"/>
    <w:rsid w:val="00D31D2B"/>
    <w:rsid w:val="00D3249F"/>
    <w:rsid w:val="00D3283D"/>
    <w:rsid w:val="00D337EC"/>
    <w:rsid w:val="00D33BA3"/>
    <w:rsid w:val="00D33FB1"/>
    <w:rsid w:val="00D34253"/>
    <w:rsid w:val="00D358DF"/>
    <w:rsid w:val="00D36014"/>
    <w:rsid w:val="00D360EF"/>
    <w:rsid w:val="00D36198"/>
    <w:rsid w:val="00D36226"/>
    <w:rsid w:val="00D37193"/>
    <w:rsid w:val="00D37EA0"/>
    <w:rsid w:val="00D403FD"/>
    <w:rsid w:val="00D41B9D"/>
    <w:rsid w:val="00D423B7"/>
    <w:rsid w:val="00D42E39"/>
    <w:rsid w:val="00D43B06"/>
    <w:rsid w:val="00D43F42"/>
    <w:rsid w:val="00D45064"/>
    <w:rsid w:val="00D45365"/>
    <w:rsid w:val="00D4590B"/>
    <w:rsid w:val="00D45CFB"/>
    <w:rsid w:val="00D45DCB"/>
    <w:rsid w:val="00D46359"/>
    <w:rsid w:val="00D46390"/>
    <w:rsid w:val="00D46972"/>
    <w:rsid w:val="00D46985"/>
    <w:rsid w:val="00D47AA5"/>
    <w:rsid w:val="00D50A50"/>
    <w:rsid w:val="00D52413"/>
    <w:rsid w:val="00D524EA"/>
    <w:rsid w:val="00D52A16"/>
    <w:rsid w:val="00D533A6"/>
    <w:rsid w:val="00D5361A"/>
    <w:rsid w:val="00D53EB1"/>
    <w:rsid w:val="00D53F10"/>
    <w:rsid w:val="00D540E5"/>
    <w:rsid w:val="00D5440F"/>
    <w:rsid w:val="00D55545"/>
    <w:rsid w:val="00D5557A"/>
    <w:rsid w:val="00D56276"/>
    <w:rsid w:val="00D5672D"/>
    <w:rsid w:val="00D56CCC"/>
    <w:rsid w:val="00D56D35"/>
    <w:rsid w:val="00D5702A"/>
    <w:rsid w:val="00D570DE"/>
    <w:rsid w:val="00D60193"/>
    <w:rsid w:val="00D60FAE"/>
    <w:rsid w:val="00D61C98"/>
    <w:rsid w:val="00D61F90"/>
    <w:rsid w:val="00D620E1"/>
    <w:rsid w:val="00D626D1"/>
    <w:rsid w:val="00D628D6"/>
    <w:rsid w:val="00D6352B"/>
    <w:rsid w:val="00D64619"/>
    <w:rsid w:val="00D64A89"/>
    <w:rsid w:val="00D64FF8"/>
    <w:rsid w:val="00D653EA"/>
    <w:rsid w:val="00D66725"/>
    <w:rsid w:val="00D66E74"/>
    <w:rsid w:val="00D67F3B"/>
    <w:rsid w:val="00D67FFA"/>
    <w:rsid w:val="00D70A75"/>
    <w:rsid w:val="00D70E46"/>
    <w:rsid w:val="00D7111F"/>
    <w:rsid w:val="00D71D12"/>
    <w:rsid w:val="00D7237E"/>
    <w:rsid w:val="00D72B59"/>
    <w:rsid w:val="00D73067"/>
    <w:rsid w:val="00D73D18"/>
    <w:rsid w:val="00D73E24"/>
    <w:rsid w:val="00D7488F"/>
    <w:rsid w:val="00D752AB"/>
    <w:rsid w:val="00D7589E"/>
    <w:rsid w:val="00D76288"/>
    <w:rsid w:val="00D76831"/>
    <w:rsid w:val="00D76C8F"/>
    <w:rsid w:val="00D76F05"/>
    <w:rsid w:val="00D76F06"/>
    <w:rsid w:val="00D77255"/>
    <w:rsid w:val="00D772AA"/>
    <w:rsid w:val="00D773C8"/>
    <w:rsid w:val="00D8024A"/>
    <w:rsid w:val="00D805FE"/>
    <w:rsid w:val="00D8128D"/>
    <w:rsid w:val="00D82570"/>
    <w:rsid w:val="00D83557"/>
    <w:rsid w:val="00D83E82"/>
    <w:rsid w:val="00D84339"/>
    <w:rsid w:val="00D84C6D"/>
    <w:rsid w:val="00D84E2A"/>
    <w:rsid w:val="00D85497"/>
    <w:rsid w:val="00D8753A"/>
    <w:rsid w:val="00D875BF"/>
    <w:rsid w:val="00D87B4B"/>
    <w:rsid w:val="00D87B5A"/>
    <w:rsid w:val="00D87F86"/>
    <w:rsid w:val="00D90E31"/>
    <w:rsid w:val="00D90F09"/>
    <w:rsid w:val="00D910EE"/>
    <w:rsid w:val="00D9155C"/>
    <w:rsid w:val="00D919BF"/>
    <w:rsid w:val="00D91A55"/>
    <w:rsid w:val="00D92B4C"/>
    <w:rsid w:val="00D92CCE"/>
    <w:rsid w:val="00D936BD"/>
    <w:rsid w:val="00D93D58"/>
    <w:rsid w:val="00D947CB"/>
    <w:rsid w:val="00D94975"/>
    <w:rsid w:val="00D949A1"/>
    <w:rsid w:val="00D94CB2"/>
    <w:rsid w:val="00D94FFE"/>
    <w:rsid w:val="00D95048"/>
    <w:rsid w:val="00D95BFE"/>
    <w:rsid w:val="00D96D32"/>
    <w:rsid w:val="00D97525"/>
    <w:rsid w:val="00D97DFE"/>
    <w:rsid w:val="00DA035C"/>
    <w:rsid w:val="00DA0B59"/>
    <w:rsid w:val="00DA1837"/>
    <w:rsid w:val="00DA1946"/>
    <w:rsid w:val="00DA222B"/>
    <w:rsid w:val="00DA269A"/>
    <w:rsid w:val="00DA30BB"/>
    <w:rsid w:val="00DA3278"/>
    <w:rsid w:val="00DA36E6"/>
    <w:rsid w:val="00DA3CFE"/>
    <w:rsid w:val="00DA405C"/>
    <w:rsid w:val="00DA41D6"/>
    <w:rsid w:val="00DA4333"/>
    <w:rsid w:val="00DA4567"/>
    <w:rsid w:val="00DA5645"/>
    <w:rsid w:val="00DA575A"/>
    <w:rsid w:val="00DA5DFA"/>
    <w:rsid w:val="00DA5E0B"/>
    <w:rsid w:val="00DA7B27"/>
    <w:rsid w:val="00DA7CF7"/>
    <w:rsid w:val="00DB1284"/>
    <w:rsid w:val="00DB26C8"/>
    <w:rsid w:val="00DB29E7"/>
    <w:rsid w:val="00DB3702"/>
    <w:rsid w:val="00DB3865"/>
    <w:rsid w:val="00DB3940"/>
    <w:rsid w:val="00DB515C"/>
    <w:rsid w:val="00DB5CF3"/>
    <w:rsid w:val="00DB65CE"/>
    <w:rsid w:val="00DB6875"/>
    <w:rsid w:val="00DB6BEF"/>
    <w:rsid w:val="00DB6C8A"/>
    <w:rsid w:val="00DC0648"/>
    <w:rsid w:val="00DC09A3"/>
    <w:rsid w:val="00DC0A75"/>
    <w:rsid w:val="00DC1253"/>
    <w:rsid w:val="00DC13A6"/>
    <w:rsid w:val="00DC1710"/>
    <w:rsid w:val="00DC1CE3"/>
    <w:rsid w:val="00DC2194"/>
    <w:rsid w:val="00DC3259"/>
    <w:rsid w:val="00DC37FF"/>
    <w:rsid w:val="00DC4AB9"/>
    <w:rsid w:val="00DC5119"/>
    <w:rsid w:val="00DC52C3"/>
    <w:rsid w:val="00DC5D6E"/>
    <w:rsid w:val="00DC5E29"/>
    <w:rsid w:val="00DC60C5"/>
    <w:rsid w:val="00DC68F0"/>
    <w:rsid w:val="00DC69FC"/>
    <w:rsid w:val="00DC74A7"/>
    <w:rsid w:val="00DC75A3"/>
    <w:rsid w:val="00DC7C90"/>
    <w:rsid w:val="00DD030B"/>
    <w:rsid w:val="00DD061A"/>
    <w:rsid w:val="00DD0B17"/>
    <w:rsid w:val="00DD1AFD"/>
    <w:rsid w:val="00DD1E37"/>
    <w:rsid w:val="00DD20C6"/>
    <w:rsid w:val="00DD2B57"/>
    <w:rsid w:val="00DD364C"/>
    <w:rsid w:val="00DD3F65"/>
    <w:rsid w:val="00DD3F8E"/>
    <w:rsid w:val="00DD4B03"/>
    <w:rsid w:val="00DD61B0"/>
    <w:rsid w:val="00DD729A"/>
    <w:rsid w:val="00DD72D4"/>
    <w:rsid w:val="00DD7316"/>
    <w:rsid w:val="00DD79CB"/>
    <w:rsid w:val="00DE02E7"/>
    <w:rsid w:val="00DE05BF"/>
    <w:rsid w:val="00DE07C6"/>
    <w:rsid w:val="00DE0937"/>
    <w:rsid w:val="00DE2F67"/>
    <w:rsid w:val="00DE36DC"/>
    <w:rsid w:val="00DE4730"/>
    <w:rsid w:val="00DE495E"/>
    <w:rsid w:val="00DE4DB7"/>
    <w:rsid w:val="00DE51CC"/>
    <w:rsid w:val="00DE529A"/>
    <w:rsid w:val="00DE5947"/>
    <w:rsid w:val="00DE5B27"/>
    <w:rsid w:val="00DE5DCD"/>
    <w:rsid w:val="00DE653B"/>
    <w:rsid w:val="00DE6B8F"/>
    <w:rsid w:val="00DE6E4C"/>
    <w:rsid w:val="00DE7F37"/>
    <w:rsid w:val="00DF0E8F"/>
    <w:rsid w:val="00DF10B3"/>
    <w:rsid w:val="00DF1271"/>
    <w:rsid w:val="00DF1903"/>
    <w:rsid w:val="00DF1C0F"/>
    <w:rsid w:val="00DF1E93"/>
    <w:rsid w:val="00DF2606"/>
    <w:rsid w:val="00DF2D3A"/>
    <w:rsid w:val="00DF3DF2"/>
    <w:rsid w:val="00DF40DE"/>
    <w:rsid w:val="00DF417A"/>
    <w:rsid w:val="00DF45E0"/>
    <w:rsid w:val="00DF5037"/>
    <w:rsid w:val="00DF560B"/>
    <w:rsid w:val="00DF5D4A"/>
    <w:rsid w:val="00DF7316"/>
    <w:rsid w:val="00DF736A"/>
    <w:rsid w:val="00DF7443"/>
    <w:rsid w:val="00E00600"/>
    <w:rsid w:val="00E00806"/>
    <w:rsid w:val="00E009E3"/>
    <w:rsid w:val="00E00C70"/>
    <w:rsid w:val="00E025A5"/>
    <w:rsid w:val="00E025D6"/>
    <w:rsid w:val="00E02902"/>
    <w:rsid w:val="00E02A86"/>
    <w:rsid w:val="00E02B33"/>
    <w:rsid w:val="00E02F9A"/>
    <w:rsid w:val="00E04248"/>
    <w:rsid w:val="00E05068"/>
    <w:rsid w:val="00E05169"/>
    <w:rsid w:val="00E05B61"/>
    <w:rsid w:val="00E05E4A"/>
    <w:rsid w:val="00E07D4E"/>
    <w:rsid w:val="00E102B6"/>
    <w:rsid w:val="00E10590"/>
    <w:rsid w:val="00E105C9"/>
    <w:rsid w:val="00E10A62"/>
    <w:rsid w:val="00E10E61"/>
    <w:rsid w:val="00E119B9"/>
    <w:rsid w:val="00E12497"/>
    <w:rsid w:val="00E12A3F"/>
    <w:rsid w:val="00E131D1"/>
    <w:rsid w:val="00E13DDD"/>
    <w:rsid w:val="00E143C2"/>
    <w:rsid w:val="00E14CB8"/>
    <w:rsid w:val="00E14EBB"/>
    <w:rsid w:val="00E154E7"/>
    <w:rsid w:val="00E15C4A"/>
    <w:rsid w:val="00E17604"/>
    <w:rsid w:val="00E17E1D"/>
    <w:rsid w:val="00E20F00"/>
    <w:rsid w:val="00E212A3"/>
    <w:rsid w:val="00E21FF8"/>
    <w:rsid w:val="00E22912"/>
    <w:rsid w:val="00E22BD4"/>
    <w:rsid w:val="00E22C96"/>
    <w:rsid w:val="00E22E5B"/>
    <w:rsid w:val="00E2301F"/>
    <w:rsid w:val="00E232F4"/>
    <w:rsid w:val="00E235E6"/>
    <w:rsid w:val="00E23E3D"/>
    <w:rsid w:val="00E242C5"/>
    <w:rsid w:val="00E24821"/>
    <w:rsid w:val="00E25CE3"/>
    <w:rsid w:val="00E2608D"/>
    <w:rsid w:val="00E260C1"/>
    <w:rsid w:val="00E26171"/>
    <w:rsid w:val="00E26CE4"/>
    <w:rsid w:val="00E26F0D"/>
    <w:rsid w:val="00E27197"/>
    <w:rsid w:val="00E27B91"/>
    <w:rsid w:val="00E27F1F"/>
    <w:rsid w:val="00E3002C"/>
    <w:rsid w:val="00E303ED"/>
    <w:rsid w:val="00E30EEE"/>
    <w:rsid w:val="00E3103C"/>
    <w:rsid w:val="00E31326"/>
    <w:rsid w:val="00E31E0F"/>
    <w:rsid w:val="00E32EFB"/>
    <w:rsid w:val="00E331FE"/>
    <w:rsid w:val="00E33DB3"/>
    <w:rsid w:val="00E341D8"/>
    <w:rsid w:val="00E35C30"/>
    <w:rsid w:val="00E35CB5"/>
    <w:rsid w:val="00E36074"/>
    <w:rsid w:val="00E3647E"/>
    <w:rsid w:val="00E36782"/>
    <w:rsid w:val="00E36916"/>
    <w:rsid w:val="00E36940"/>
    <w:rsid w:val="00E36A77"/>
    <w:rsid w:val="00E3767A"/>
    <w:rsid w:val="00E37754"/>
    <w:rsid w:val="00E37F06"/>
    <w:rsid w:val="00E403F9"/>
    <w:rsid w:val="00E40EE4"/>
    <w:rsid w:val="00E41516"/>
    <w:rsid w:val="00E41C63"/>
    <w:rsid w:val="00E42322"/>
    <w:rsid w:val="00E442CB"/>
    <w:rsid w:val="00E444E0"/>
    <w:rsid w:val="00E44B21"/>
    <w:rsid w:val="00E44BAE"/>
    <w:rsid w:val="00E454BF"/>
    <w:rsid w:val="00E459D7"/>
    <w:rsid w:val="00E45AEF"/>
    <w:rsid w:val="00E474D4"/>
    <w:rsid w:val="00E47900"/>
    <w:rsid w:val="00E47A08"/>
    <w:rsid w:val="00E5098B"/>
    <w:rsid w:val="00E50BB5"/>
    <w:rsid w:val="00E5141F"/>
    <w:rsid w:val="00E5164B"/>
    <w:rsid w:val="00E5191A"/>
    <w:rsid w:val="00E51D14"/>
    <w:rsid w:val="00E51F62"/>
    <w:rsid w:val="00E527ED"/>
    <w:rsid w:val="00E52DB9"/>
    <w:rsid w:val="00E5492D"/>
    <w:rsid w:val="00E549B8"/>
    <w:rsid w:val="00E55918"/>
    <w:rsid w:val="00E5615A"/>
    <w:rsid w:val="00E5622F"/>
    <w:rsid w:val="00E5671E"/>
    <w:rsid w:val="00E567F6"/>
    <w:rsid w:val="00E56D7C"/>
    <w:rsid w:val="00E57910"/>
    <w:rsid w:val="00E57D58"/>
    <w:rsid w:val="00E57DC7"/>
    <w:rsid w:val="00E60499"/>
    <w:rsid w:val="00E60605"/>
    <w:rsid w:val="00E6082E"/>
    <w:rsid w:val="00E60BF5"/>
    <w:rsid w:val="00E6201D"/>
    <w:rsid w:val="00E63A42"/>
    <w:rsid w:val="00E63D08"/>
    <w:rsid w:val="00E642D6"/>
    <w:rsid w:val="00E643D8"/>
    <w:rsid w:val="00E646BF"/>
    <w:rsid w:val="00E64E94"/>
    <w:rsid w:val="00E653A4"/>
    <w:rsid w:val="00E658EB"/>
    <w:rsid w:val="00E6686A"/>
    <w:rsid w:val="00E66AA9"/>
    <w:rsid w:val="00E67307"/>
    <w:rsid w:val="00E6750D"/>
    <w:rsid w:val="00E67ACF"/>
    <w:rsid w:val="00E7036D"/>
    <w:rsid w:val="00E70370"/>
    <w:rsid w:val="00E703EC"/>
    <w:rsid w:val="00E7051C"/>
    <w:rsid w:val="00E70D49"/>
    <w:rsid w:val="00E7105C"/>
    <w:rsid w:val="00E71F9E"/>
    <w:rsid w:val="00E7296E"/>
    <w:rsid w:val="00E73D53"/>
    <w:rsid w:val="00E74C7B"/>
    <w:rsid w:val="00E74F62"/>
    <w:rsid w:val="00E75001"/>
    <w:rsid w:val="00E752C5"/>
    <w:rsid w:val="00E7675B"/>
    <w:rsid w:val="00E7676E"/>
    <w:rsid w:val="00E76C87"/>
    <w:rsid w:val="00E7701E"/>
    <w:rsid w:val="00E7720E"/>
    <w:rsid w:val="00E802CF"/>
    <w:rsid w:val="00E803C3"/>
    <w:rsid w:val="00E819E8"/>
    <w:rsid w:val="00E82360"/>
    <w:rsid w:val="00E837AA"/>
    <w:rsid w:val="00E84A61"/>
    <w:rsid w:val="00E84B7F"/>
    <w:rsid w:val="00E85FBB"/>
    <w:rsid w:val="00E868C6"/>
    <w:rsid w:val="00E8695D"/>
    <w:rsid w:val="00E875D1"/>
    <w:rsid w:val="00E879E5"/>
    <w:rsid w:val="00E9005F"/>
    <w:rsid w:val="00E91AF4"/>
    <w:rsid w:val="00E926C8"/>
    <w:rsid w:val="00E92E67"/>
    <w:rsid w:val="00E938FE"/>
    <w:rsid w:val="00E93A37"/>
    <w:rsid w:val="00E94D55"/>
    <w:rsid w:val="00E94DB7"/>
    <w:rsid w:val="00E96007"/>
    <w:rsid w:val="00E96059"/>
    <w:rsid w:val="00E9689B"/>
    <w:rsid w:val="00E96E08"/>
    <w:rsid w:val="00E970A4"/>
    <w:rsid w:val="00E9735C"/>
    <w:rsid w:val="00EA0466"/>
    <w:rsid w:val="00EA0BBD"/>
    <w:rsid w:val="00EA0DF7"/>
    <w:rsid w:val="00EA0EC3"/>
    <w:rsid w:val="00EA0F01"/>
    <w:rsid w:val="00EA1A22"/>
    <w:rsid w:val="00EA1EC9"/>
    <w:rsid w:val="00EA1F34"/>
    <w:rsid w:val="00EA2954"/>
    <w:rsid w:val="00EA312D"/>
    <w:rsid w:val="00EA3695"/>
    <w:rsid w:val="00EA4736"/>
    <w:rsid w:val="00EA4E11"/>
    <w:rsid w:val="00EA51D1"/>
    <w:rsid w:val="00EA5D34"/>
    <w:rsid w:val="00EA5FA0"/>
    <w:rsid w:val="00EA63C9"/>
    <w:rsid w:val="00EA6AEE"/>
    <w:rsid w:val="00EA6BCE"/>
    <w:rsid w:val="00EA6ED4"/>
    <w:rsid w:val="00EA7CC9"/>
    <w:rsid w:val="00EB084A"/>
    <w:rsid w:val="00EB1584"/>
    <w:rsid w:val="00EB1D6F"/>
    <w:rsid w:val="00EB1E91"/>
    <w:rsid w:val="00EB2682"/>
    <w:rsid w:val="00EB27AD"/>
    <w:rsid w:val="00EB3728"/>
    <w:rsid w:val="00EB3CD8"/>
    <w:rsid w:val="00EB4AA4"/>
    <w:rsid w:val="00EB4C15"/>
    <w:rsid w:val="00EB58B7"/>
    <w:rsid w:val="00EB5B3B"/>
    <w:rsid w:val="00EB5FCF"/>
    <w:rsid w:val="00EB6C4E"/>
    <w:rsid w:val="00EB6DB9"/>
    <w:rsid w:val="00EB7681"/>
    <w:rsid w:val="00EB7806"/>
    <w:rsid w:val="00EB79A1"/>
    <w:rsid w:val="00EB7B0A"/>
    <w:rsid w:val="00EC0A25"/>
    <w:rsid w:val="00EC18AC"/>
    <w:rsid w:val="00EC2599"/>
    <w:rsid w:val="00EC4692"/>
    <w:rsid w:val="00EC4719"/>
    <w:rsid w:val="00EC4823"/>
    <w:rsid w:val="00EC4CCA"/>
    <w:rsid w:val="00EC4F21"/>
    <w:rsid w:val="00EC7C56"/>
    <w:rsid w:val="00ED0230"/>
    <w:rsid w:val="00ED03FD"/>
    <w:rsid w:val="00ED07AD"/>
    <w:rsid w:val="00ED0998"/>
    <w:rsid w:val="00ED1D8F"/>
    <w:rsid w:val="00ED25FC"/>
    <w:rsid w:val="00ED3320"/>
    <w:rsid w:val="00ED33DF"/>
    <w:rsid w:val="00ED3C39"/>
    <w:rsid w:val="00ED3EB2"/>
    <w:rsid w:val="00ED40C7"/>
    <w:rsid w:val="00ED458F"/>
    <w:rsid w:val="00ED45C0"/>
    <w:rsid w:val="00ED4750"/>
    <w:rsid w:val="00ED4EAC"/>
    <w:rsid w:val="00ED5055"/>
    <w:rsid w:val="00ED555C"/>
    <w:rsid w:val="00ED5F97"/>
    <w:rsid w:val="00ED61AF"/>
    <w:rsid w:val="00ED6BA8"/>
    <w:rsid w:val="00ED6C44"/>
    <w:rsid w:val="00ED6EBD"/>
    <w:rsid w:val="00ED6ED6"/>
    <w:rsid w:val="00ED74B4"/>
    <w:rsid w:val="00ED7AA1"/>
    <w:rsid w:val="00ED7D9C"/>
    <w:rsid w:val="00ED7F76"/>
    <w:rsid w:val="00EE0D9B"/>
    <w:rsid w:val="00EE35AE"/>
    <w:rsid w:val="00EE4577"/>
    <w:rsid w:val="00EE48FD"/>
    <w:rsid w:val="00EE4974"/>
    <w:rsid w:val="00EE4EAB"/>
    <w:rsid w:val="00EE509A"/>
    <w:rsid w:val="00EE5A2E"/>
    <w:rsid w:val="00EE667B"/>
    <w:rsid w:val="00EE680A"/>
    <w:rsid w:val="00EE7875"/>
    <w:rsid w:val="00EE7D72"/>
    <w:rsid w:val="00EF0A88"/>
    <w:rsid w:val="00EF0EE6"/>
    <w:rsid w:val="00EF2178"/>
    <w:rsid w:val="00EF26D4"/>
    <w:rsid w:val="00EF5200"/>
    <w:rsid w:val="00EF547F"/>
    <w:rsid w:val="00EF5A6F"/>
    <w:rsid w:val="00EF5CB7"/>
    <w:rsid w:val="00EF6462"/>
    <w:rsid w:val="00EF69D8"/>
    <w:rsid w:val="00EF71F5"/>
    <w:rsid w:val="00EF73AA"/>
    <w:rsid w:val="00EF74F5"/>
    <w:rsid w:val="00EF756C"/>
    <w:rsid w:val="00EF7D31"/>
    <w:rsid w:val="00F00D70"/>
    <w:rsid w:val="00F011A4"/>
    <w:rsid w:val="00F01C58"/>
    <w:rsid w:val="00F024B4"/>
    <w:rsid w:val="00F026C4"/>
    <w:rsid w:val="00F02BE0"/>
    <w:rsid w:val="00F02F37"/>
    <w:rsid w:val="00F03740"/>
    <w:rsid w:val="00F03E8C"/>
    <w:rsid w:val="00F04340"/>
    <w:rsid w:val="00F04CB0"/>
    <w:rsid w:val="00F04EF7"/>
    <w:rsid w:val="00F060F1"/>
    <w:rsid w:val="00F07781"/>
    <w:rsid w:val="00F07B5E"/>
    <w:rsid w:val="00F117B0"/>
    <w:rsid w:val="00F1233A"/>
    <w:rsid w:val="00F126A2"/>
    <w:rsid w:val="00F12A1A"/>
    <w:rsid w:val="00F12BEB"/>
    <w:rsid w:val="00F138FD"/>
    <w:rsid w:val="00F141CB"/>
    <w:rsid w:val="00F14E10"/>
    <w:rsid w:val="00F15E06"/>
    <w:rsid w:val="00F1637D"/>
    <w:rsid w:val="00F17C0C"/>
    <w:rsid w:val="00F20984"/>
    <w:rsid w:val="00F20F07"/>
    <w:rsid w:val="00F21679"/>
    <w:rsid w:val="00F21C9C"/>
    <w:rsid w:val="00F22186"/>
    <w:rsid w:val="00F22B75"/>
    <w:rsid w:val="00F2461A"/>
    <w:rsid w:val="00F25120"/>
    <w:rsid w:val="00F25242"/>
    <w:rsid w:val="00F26C14"/>
    <w:rsid w:val="00F26F11"/>
    <w:rsid w:val="00F309A1"/>
    <w:rsid w:val="00F30D36"/>
    <w:rsid w:val="00F30D64"/>
    <w:rsid w:val="00F31D11"/>
    <w:rsid w:val="00F3240C"/>
    <w:rsid w:val="00F32DE3"/>
    <w:rsid w:val="00F336EA"/>
    <w:rsid w:val="00F33B2B"/>
    <w:rsid w:val="00F343A3"/>
    <w:rsid w:val="00F3458D"/>
    <w:rsid w:val="00F3460A"/>
    <w:rsid w:val="00F35F5B"/>
    <w:rsid w:val="00F35FED"/>
    <w:rsid w:val="00F364AC"/>
    <w:rsid w:val="00F36666"/>
    <w:rsid w:val="00F37CF0"/>
    <w:rsid w:val="00F37D30"/>
    <w:rsid w:val="00F40142"/>
    <w:rsid w:val="00F40643"/>
    <w:rsid w:val="00F41269"/>
    <w:rsid w:val="00F41F48"/>
    <w:rsid w:val="00F4228F"/>
    <w:rsid w:val="00F4236F"/>
    <w:rsid w:val="00F4250D"/>
    <w:rsid w:val="00F43539"/>
    <w:rsid w:val="00F43AAB"/>
    <w:rsid w:val="00F441E9"/>
    <w:rsid w:val="00F4539E"/>
    <w:rsid w:val="00F458FE"/>
    <w:rsid w:val="00F460B7"/>
    <w:rsid w:val="00F46CF7"/>
    <w:rsid w:val="00F46E8A"/>
    <w:rsid w:val="00F47FE1"/>
    <w:rsid w:val="00F50191"/>
    <w:rsid w:val="00F50921"/>
    <w:rsid w:val="00F50CDC"/>
    <w:rsid w:val="00F510CF"/>
    <w:rsid w:val="00F5283C"/>
    <w:rsid w:val="00F52C6C"/>
    <w:rsid w:val="00F533B3"/>
    <w:rsid w:val="00F5414E"/>
    <w:rsid w:val="00F541AD"/>
    <w:rsid w:val="00F54870"/>
    <w:rsid w:val="00F5548C"/>
    <w:rsid w:val="00F55959"/>
    <w:rsid w:val="00F56874"/>
    <w:rsid w:val="00F56B83"/>
    <w:rsid w:val="00F56C48"/>
    <w:rsid w:val="00F604E9"/>
    <w:rsid w:val="00F60FA6"/>
    <w:rsid w:val="00F611AC"/>
    <w:rsid w:val="00F6137A"/>
    <w:rsid w:val="00F61653"/>
    <w:rsid w:val="00F61F07"/>
    <w:rsid w:val="00F6260A"/>
    <w:rsid w:val="00F639F5"/>
    <w:rsid w:val="00F644C1"/>
    <w:rsid w:val="00F647C9"/>
    <w:rsid w:val="00F64B0B"/>
    <w:rsid w:val="00F6514F"/>
    <w:rsid w:val="00F65408"/>
    <w:rsid w:val="00F660FA"/>
    <w:rsid w:val="00F66A5B"/>
    <w:rsid w:val="00F67221"/>
    <w:rsid w:val="00F67336"/>
    <w:rsid w:val="00F67854"/>
    <w:rsid w:val="00F70E59"/>
    <w:rsid w:val="00F71051"/>
    <w:rsid w:val="00F711C1"/>
    <w:rsid w:val="00F712C5"/>
    <w:rsid w:val="00F71788"/>
    <w:rsid w:val="00F7182D"/>
    <w:rsid w:val="00F71C52"/>
    <w:rsid w:val="00F72535"/>
    <w:rsid w:val="00F72759"/>
    <w:rsid w:val="00F729D8"/>
    <w:rsid w:val="00F73C87"/>
    <w:rsid w:val="00F744D2"/>
    <w:rsid w:val="00F74A34"/>
    <w:rsid w:val="00F753C9"/>
    <w:rsid w:val="00F754B4"/>
    <w:rsid w:val="00F75617"/>
    <w:rsid w:val="00F766A6"/>
    <w:rsid w:val="00F770F3"/>
    <w:rsid w:val="00F775DC"/>
    <w:rsid w:val="00F77EEE"/>
    <w:rsid w:val="00F801D6"/>
    <w:rsid w:val="00F80395"/>
    <w:rsid w:val="00F80803"/>
    <w:rsid w:val="00F81BB0"/>
    <w:rsid w:val="00F8291C"/>
    <w:rsid w:val="00F82DA4"/>
    <w:rsid w:val="00F83250"/>
    <w:rsid w:val="00F83807"/>
    <w:rsid w:val="00F83990"/>
    <w:rsid w:val="00F83E0C"/>
    <w:rsid w:val="00F83EB5"/>
    <w:rsid w:val="00F854EA"/>
    <w:rsid w:val="00F85536"/>
    <w:rsid w:val="00F868C7"/>
    <w:rsid w:val="00F86F74"/>
    <w:rsid w:val="00F878B9"/>
    <w:rsid w:val="00F87C83"/>
    <w:rsid w:val="00F906B3"/>
    <w:rsid w:val="00F9149E"/>
    <w:rsid w:val="00F9498E"/>
    <w:rsid w:val="00F95770"/>
    <w:rsid w:val="00F96332"/>
    <w:rsid w:val="00F96414"/>
    <w:rsid w:val="00F96490"/>
    <w:rsid w:val="00F972B9"/>
    <w:rsid w:val="00FA0111"/>
    <w:rsid w:val="00FA06FA"/>
    <w:rsid w:val="00FA0F39"/>
    <w:rsid w:val="00FA1B26"/>
    <w:rsid w:val="00FA1B49"/>
    <w:rsid w:val="00FA24F0"/>
    <w:rsid w:val="00FA283F"/>
    <w:rsid w:val="00FA293F"/>
    <w:rsid w:val="00FA2A3D"/>
    <w:rsid w:val="00FA2D38"/>
    <w:rsid w:val="00FA3F83"/>
    <w:rsid w:val="00FA412B"/>
    <w:rsid w:val="00FA4273"/>
    <w:rsid w:val="00FA435D"/>
    <w:rsid w:val="00FA44DD"/>
    <w:rsid w:val="00FA49ED"/>
    <w:rsid w:val="00FA5E9E"/>
    <w:rsid w:val="00FA6222"/>
    <w:rsid w:val="00FA6829"/>
    <w:rsid w:val="00FA687B"/>
    <w:rsid w:val="00FA6CF7"/>
    <w:rsid w:val="00FA7318"/>
    <w:rsid w:val="00FA73EB"/>
    <w:rsid w:val="00FA7AAB"/>
    <w:rsid w:val="00FB21D2"/>
    <w:rsid w:val="00FB24AF"/>
    <w:rsid w:val="00FB3461"/>
    <w:rsid w:val="00FB3776"/>
    <w:rsid w:val="00FB37B1"/>
    <w:rsid w:val="00FB3A44"/>
    <w:rsid w:val="00FB3D37"/>
    <w:rsid w:val="00FB404F"/>
    <w:rsid w:val="00FB486E"/>
    <w:rsid w:val="00FB4DCB"/>
    <w:rsid w:val="00FB54C4"/>
    <w:rsid w:val="00FB63CD"/>
    <w:rsid w:val="00FB6BB5"/>
    <w:rsid w:val="00FB719D"/>
    <w:rsid w:val="00FB72C9"/>
    <w:rsid w:val="00FC0088"/>
    <w:rsid w:val="00FC08E8"/>
    <w:rsid w:val="00FC196B"/>
    <w:rsid w:val="00FC1C67"/>
    <w:rsid w:val="00FC2058"/>
    <w:rsid w:val="00FC309C"/>
    <w:rsid w:val="00FC3449"/>
    <w:rsid w:val="00FC3480"/>
    <w:rsid w:val="00FC36D9"/>
    <w:rsid w:val="00FC48ED"/>
    <w:rsid w:val="00FC4C79"/>
    <w:rsid w:val="00FC4F35"/>
    <w:rsid w:val="00FC5972"/>
    <w:rsid w:val="00FC5FFB"/>
    <w:rsid w:val="00FC62B3"/>
    <w:rsid w:val="00FC7076"/>
    <w:rsid w:val="00FC751B"/>
    <w:rsid w:val="00FD067C"/>
    <w:rsid w:val="00FD0764"/>
    <w:rsid w:val="00FD0824"/>
    <w:rsid w:val="00FD0D3F"/>
    <w:rsid w:val="00FD195D"/>
    <w:rsid w:val="00FD2353"/>
    <w:rsid w:val="00FD27AF"/>
    <w:rsid w:val="00FD2819"/>
    <w:rsid w:val="00FD287C"/>
    <w:rsid w:val="00FD2B24"/>
    <w:rsid w:val="00FD2BAE"/>
    <w:rsid w:val="00FD4336"/>
    <w:rsid w:val="00FD4AD3"/>
    <w:rsid w:val="00FD4C63"/>
    <w:rsid w:val="00FD65DC"/>
    <w:rsid w:val="00FD67EE"/>
    <w:rsid w:val="00FD6AE9"/>
    <w:rsid w:val="00FD708B"/>
    <w:rsid w:val="00FD7195"/>
    <w:rsid w:val="00FD726D"/>
    <w:rsid w:val="00FD771B"/>
    <w:rsid w:val="00FD7AA6"/>
    <w:rsid w:val="00FD7C8F"/>
    <w:rsid w:val="00FE0395"/>
    <w:rsid w:val="00FE089E"/>
    <w:rsid w:val="00FE11D9"/>
    <w:rsid w:val="00FE127A"/>
    <w:rsid w:val="00FE152A"/>
    <w:rsid w:val="00FE18CF"/>
    <w:rsid w:val="00FE20BF"/>
    <w:rsid w:val="00FE21C5"/>
    <w:rsid w:val="00FE2222"/>
    <w:rsid w:val="00FE2578"/>
    <w:rsid w:val="00FE2CC7"/>
    <w:rsid w:val="00FE2E67"/>
    <w:rsid w:val="00FE42AC"/>
    <w:rsid w:val="00FE496F"/>
    <w:rsid w:val="00FE4A1B"/>
    <w:rsid w:val="00FE5291"/>
    <w:rsid w:val="00FE52FF"/>
    <w:rsid w:val="00FE5378"/>
    <w:rsid w:val="00FE6024"/>
    <w:rsid w:val="00FE7FB7"/>
    <w:rsid w:val="00FF0670"/>
    <w:rsid w:val="00FF1C17"/>
    <w:rsid w:val="00FF1C75"/>
    <w:rsid w:val="00FF20F1"/>
    <w:rsid w:val="00FF2CBD"/>
    <w:rsid w:val="00FF2D59"/>
    <w:rsid w:val="00FF36E8"/>
    <w:rsid w:val="00FF4607"/>
    <w:rsid w:val="00FF4F77"/>
    <w:rsid w:val="00FF67A7"/>
    <w:rsid w:val="00FF67F8"/>
    <w:rsid w:val="00FF77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36C3AB7"/>
  <w15:chartTrackingRefBased/>
  <w15:docId w15:val="{3E08D96B-5B4A-4B21-B027-EFF94B12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94E22"/>
    <w:rPr>
      <w:sz w:val="28"/>
      <w:szCs w:val="28"/>
    </w:rPr>
  </w:style>
  <w:style w:type="paragraph" w:styleId="1">
    <w:name w:val="heading 1"/>
    <w:basedOn w:val="a0"/>
    <w:next w:val="a0"/>
    <w:qFormat/>
    <w:rsid w:val="009E5404"/>
    <w:pPr>
      <w:keepNext/>
      <w:spacing w:before="240" w:after="60"/>
      <w:outlineLvl w:val="0"/>
    </w:pPr>
    <w:rPr>
      <w:rFonts w:ascii="Arial" w:hAnsi="Arial" w:cs="Arial"/>
      <w:b/>
      <w:bCs/>
      <w:kern w:val="32"/>
      <w:sz w:val="32"/>
      <w:szCs w:val="32"/>
    </w:rPr>
  </w:style>
  <w:style w:type="paragraph" w:styleId="2">
    <w:name w:val="heading 2"/>
    <w:basedOn w:val="a0"/>
    <w:next w:val="a0"/>
    <w:qFormat/>
    <w:rsid w:val="009E5404"/>
    <w:pPr>
      <w:keepNext/>
      <w:spacing w:before="240" w:after="60"/>
      <w:outlineLvl w:val="1"/>
    </w:pPr>
    <w:rPr>
      <w:rFonts w:ascii="Arial" w:hAnsi="Arial" w:cs="Arial"/>
      <w:b/>
      <w:bCs/>
      <w:i/>
      <w:iCs/>
    </w:rPr>
  </w:style>
  <w:style w:type="paragraph" w:styleId="3">
    <w:name w:val="heading 3"/>
    <w:basedOn w:val="a0"/>
    <w:next w:val="a0"/>
    <w:qFormat/>
    <w:rsid w:val="009E540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865CD"/>
    <w:pPr>
      <w:numPr>
        <w:numId w:val="1"/>
      </w:numPr>
    </w:pPr>
  </w:style>
  <w:style w:type="table" w:styleId="a4">
    <w:name w:val="Table Grid"/>
    <w:basedOn w:val="a2"/>
    <w:uiPriority w:val="39"/>
    <w:rsid w:val="00767B0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767B00"/>
    <w:rPr>
      <w:color w:val="0000FF"/>
      <w:u w:val="single"/>
    </w:rPr>
  </w:style>
  <w:style w:type="character" w:customStyle="1" w:styleId="longtext">
    <w:name w:val="long_text"/>
    <w:basedOn w:val="a1"/>
    <w:rsid w:val="00342971"/>
  </w:style>
  <w:style w:type="paragraph" w:customStyle="1" w:styleId="10">
    <w:name w:val="Тест_1"/>
    <w:basedOn w:val="a0"/>
    <w:rsid w:val="00596088"/>
    <w:pPr>
      <w:widowControl w:val="0"/>
      <w:autoSpaceDE w:val="0"/>
      <w:autoSpaceDN w:val="0"/>
      <w:adjustRightInd w:val="0"/>
      <w:spacing w:before="128" w:line="360" w:lineRule="auto"/>
      <w:ind w:right="-44" w:firstLine="720"/>
      <w:jc w:val="center"/>
    </w:pPr>
    <w:rPr>
      <w:b/>
      <w:color w:val="000000"/>
      <w:spacing w:val="-1"/>
      <w:sz w:val="32"/>
      <w:szCs w:val="32"/>
    </w:rPr>
  </w:style>
  <w:style w:type="paragraph" w:customStyle="1" w:styleId="20">
    <w:name w:val="Тест_2"/>
    <w:basedOn w:val="a0"/>
    <w:link w:val="21"/>
    <w:rsid w:val="00596088"/>
    <w:pPr>
      <w:shd w:val="clear" w:color="auto" w:fill="FFFFFF"/>
      <w:tabs>
        <w:tab w:val="left" w:pos="9356"/>
      </w:tabs>
      <w:spacing w:line="360" w:lineRule="auto"/>
      <w:ind w:firstLine="720"/>
    </w:pPr>
    <w:rPr>
      <w:b/>
      <w:spacing w:val="8"/>
      <w:sz w:val="32"/>
      <w:szCs w:val="32"/>
    </w:rPr>
  </w:style>
  <w:style w:type="character" w:customStyle="1" w:styleId="21">
    <w:name w:val="Тест_2 Знак"/>
    <w:link w:val="20"/>
    <w:rsid w:val="00596088"/>
    <w:rPr>
      <w:b/>
      <w:spacing w:val="8"/>
      <w:sz w:val="32"/>
      <w:szCs w:val="32"/>
      <w:lang w:val="uk-UA" w:eastAsia="ru-RU" w:bidi="ar-SA"/>
    </w:rPr>
  </w:style>
  <w:style w:type="paragraph" w:styleId="11">
    <w:name w:val="toc 1"/>
    <w:basedOn w:val="a0"/>
    <w:next w:val="a0"/>
    <w:autoRedefine/>
    <w:semiHidden/>
    <w:rsid w:val="009E5404"/>
  </w:style>
  <w:style w:type="paragraph" w:styleId="a6">
    <w:name w:val="Body Text"/>
    <w:basedOn w:val="a0"/>
    <w:link w:val="a7"/>
    <w:rsid w:val="000B7A13"/>
    <w:pPr>
      <w:spacing w:after="120"/>
    </w:pPr>
    <w:rPr>
      <w:lang w:val="en-GB" w:eastAsia="en-US"/>
    </w:rPr>
  </w:style>
  <w:style w:type="character" w:customStyle="1" w:styleId="a7">
    <w:name w:val="Основний текст Знак"/>
    <w:link w:val="a6"/>
    <w:rsid w:val="000B7A13"/>
    <w:rPr>
      <w:sz w:val="24"/>
      <w:szCs w:val="24"/>
      <w:lang w:val="en-GB" w:eastAsia="en-US" w:bidi="ar-SA"/>
    </w:rPr>
  </w:style>
  <w:style w:type="character" w:customStyle="1" w:styleId="apple-converted-space">
    <w:name w:val="apple-converted-space"/>
    <w:basedOn w:val="a1"/>
    <w:rsid w:val="006B3D37"/>
  </w:style>
  <w:style w:type="paragraph" w:styleId="a8">
    <w:name w:val="Body Text Indent"/>
    <w:basedOn w:val="a0"/>
    <w:link w:val="a9"/>
    <w:uiPriority w:val="99"/>
    <w:rsid w:val="006D5CB5"/>
    <w:pPr>
      <w:spacing w:after="120"/>
      <w:ind w:left="283"/>
    </w:pPr>
  </w:style>
  <w:style w:type="paragraph" w:styleId="aa">
    <w:name w:val="footer"/>
    <w:basedOn w:val="a0"/>
    <w:rsid w:val="003A622F"/>
    <w:pPr>
      <w:tabs>
        <w:tab w:val="center" w:pos="4677"/>
        <w:tab w:val="right" w:pos="9355"/>
      </w:tabs>
    </w:pPr>
  </w:style>
  <w:style w:type="character" w:styleId="ab">
    <w:name w:val="page number"/>
    <w:basedOn w:val="a1"/>
    <w:rsid w:val="003A622F"/>
  </w:style>
  <w:style w:type="paragraph" w:customStyle="1" w:styleId="2017">
    <w:name w:val="на виконання заходів із реалізації Стратегії розвитку державної статистики на період до 2017 року"/>
    <w:basedOn w:val="10"/>
    <w:rsid w:val="003A622F"/>
    <w:pPr>
      <w:spacing w:line="240" w:lineRule="auto"/>
    </w:pPr>
  </w:style>
  <w:style w:type="paragraph" w:styleId="ac">
    <w:name w:val="footnote text"/>
    <w:basedOn w:val="a0"/>
    <w:semiHidden/>
    <w:rsid w:val="00F22186"/>
    <w:rPr>
      <w:sz w:val="20"/>
      <w:szCs w:val="20"/>
    </w:rPr>
  </w:style>
  <w:style w:type="character" w:styleId="ad">
    <w:name w:val="footnote reference"/>
    <w:semiHidden/>
    <w:rsid w:val="00F22186"/>
    <w:rPr>
      <w:vertAlign w:val="superscript"/>
    </w:rPr>
  </w:style>
  <w:style w:type="paragraph" w:styleId="ae">
    <w:name w:val="header"/>
    <w:basedOn w:val="a0"/>
    <w:link w:val="af"/>
    <w:uiPriority w:val="99"/>
    <w:rsid w:val="009D39D2"/>
    <w:pPr>
      <w:tabs>
        <w:tab w:val="center" w:pos="4677"/>
        <w:tab w:val="right" w:pos="9355"/>
      </w:tabs>
    </w:pPr>
  </w:style>
  <w:style w:type="paragraph" w:styleId="af0">
    <w:name w:val="Block Text"/>
    <w:basedOn w:val="a0"/>
    <w:rsid w:val="004F02B4"/>
    <w:pPr>
      <w:ind w:left="567" w:right="567" w:firstLine="567"/>
      <w:jc w:val="center"/>
    </w:pPr>
    <w:rPr>
      <w:b/>
      <w:szCs w:val="20"/>
    </w:rPr>
  </w:style>
  <w:style w:type="paragraph" w:styleId="af1">
    <w:name w:val="Normal (Web)"/>
    <w:basedOn w:val="a0"/>
    <w:uiPriority w:val="99"/>
    <w:rsid w:val="00095002"/>
    <w:pPr>
      <w:spacing w:before="100" w:beforeAutospacing="1" w:after="100" w:afterAutospacing="1"/>
    </w:pPr>
  </w:style>
  <w:style w:type="paragraph" w:customStyle="1" w:styleId="af2">
    <w:name w:val="Надстрока"/>
    <w:basedOn w:val="a0"/>
    <w:link w:val="af3"/>
    <w:rsid w:val="00BC1773"/>
    <w:pPr>
      <w:spacing w:before="120"/>
      <w:ind w:firstLine="709"/>
      <w:jc w:val="center"/>
    </w:pPr>
    <w:rPr>
      <w:vertAlign w:val="superscript"/>
    </w:rPr>
  </w:style>
  <w:style w:type="character" w:customStyle="1" w:styleId="af3">
    <w:name w:val="Надстрока Знак"/>
    <w:link w:val="af2"/>
    <w:rsid w:val="008F4FC9"/>
    <w:rPr>
      <w:sz w:val="28"/>
      <w:szCs w:val="28"/>
      <w:vertAlign w:val="superscript"/>
      <w:lang w:val="uk-UA" w:eastAsia="ru-RU" w:bidi="ar-SA"/>
    </w:rPr>
  </w:style>
  <w:style w:type="paragraph" w:styleId="af4">
    <w:name w:val="Balloon Text"/>
    <w:basedOn w:val="a0"/>
    <w:link w:val="af5"/>
    <w:rsid w:val="00A0459A"/>
    <w:rPr>
      <w:rFonts w:ascii="Segoe UI" w:hAnsi="Segoe UI" w:cs="Segoe UI"/>
      <w:sz w:val="18"/>
      <w:szCs w:val="18"/>
    </w:rPr>
  </w:style>
  <w:style w:type="character" w:customStyle="1" w:styleId="af5">
    <w:name w:val="Текст у виносці Знак"/>
    <w:link w:val="af4"/>
    <w:rsid w:val="00A0459A"/>
    <w:rPr>
      <w:rFonts w:ascii="Segoe UI" w:hAnsi="Segoe UI" w:cs="Segoe UI"/>
      <w:sz w:val="18"/>
      <w:szCs w:val="18"/>
      <w:lang w:val="ru-RU" w:eastAsia="ru-RU"/>
    </w:rPr>
  </w:style>
  <w:style w:type="character" w:customStyle="1" w:styleId="af">
    <w:name w:val="Верхній колонтитул Знак"/>
    <w:link w:val="ae"/>
    <w:uiPriority w:val="99"/>
    <w:rsid w:val="003F01B3"/>
    <w:rPr>
      <w:sz w:val="24"/>
      <w:szCs w:val="24"/>
      <w:lang w:val="ru-RU" w:eastAsia="ru-RU"/>
    </w:rPr>
  </w:style>
  <w:style w:type="paragraph" w:customStyle="1" w:styleId="Default">
    <w:name w:val="Default"/>
    <w:rsid w:val="00E6082E"/>
    <w:pPr>
      <w:autoSpaceDE w:val="0"/>
      <w:autoSpaceDN w:val="0"/>
      <w:adjustRightInd w:val="0"/>
    </w:pPr>
    <w:rPr>
      <w:color w:val="000000"/>
      <w:sz w:val="24"/>
      <w:szCs w:val="24"/>
      <w:lang w:val="ru-RU" w:eastAsia="ru-RU"/>
    </w:rPr>
  </w:style>
  <w:style w:type="paragraph" w:styleId="af6">
    <w:name w:val="endnote text"/>
    <w:basedOn w:val="a0"/>
    <w:link w:val="af7"/>
    <w:rsid w:val="00B42B8C"/>
    <w:rPr>
      <w:sz w:val="20"/>
      <w:szCs w:val="20"/>
    </w:rPr>
  </w:style>
  <w:style w:type="character" w:customStyle="1" w:styleId="af7">
    <w:name w:val="Текст кінцевої виноски Знак"/>
    <w:link w:val="af6"/>
    <w:rsid w:val="00B42B8C"/>
    <w:rPr>
      <w:lang w:val="ru-RU" w:eastAsia="ru-RU"/>
    </w:rPr>
  </w:style>
  <w:style w:type="character" w:styleId="af8">
    <w:name w:val="endnote reference"/>
    <w:rsid w:val="00B42B8C"/>
    <w:rPr>
      <w:vertAlign w:val="superscript"/>
    </w:rPr>
  </w:style>
  <w:style w:type="paragraph" w:styleId="af9">
    <w:name w:val="List Paragraph"/>
    <w:basedOn w:val="a0"/>
    <w:uiPriority w:val="1"/>
    <w:qFormat/>
    <w:rsid w:val="00694031"/>
    <w:pPr>
      <w:ind w:left="708"/>
    </w:p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2636D"/>
    <w:pPr>
      <w:spacing w:after="160" w:line="240" w:lineRule="exact"/>
      <w:jc w:val="both"/>
    </w:pPr>
    <w:rPr>
      <w:rFonts w:ascii="Tahoma" w:hAnsi="Tahoma"/>
      <w:b/>
      <w:sz w:val="24"/>
      <w:szCs w:val="20"/>
      <w:lang w:eastAsia="en-US"/>
    </w:rPr>
  </w:style>
  <w:style w:type="character" w:styleId="afb">
    <w:name w:val="annotation reference"/>
    <w:basedOn w:val="a1"/>
    <w:rsid w:val="0042367D"/>
    <w:rPr>
      <w:sz w:val="16"/>
      <w:szCs w:val="16"/>
    </w:rPr>
  </w:style>
  <w:style w:type="paragraph" w:styleId="afc">
    <w:name w:val="annotation text"/>
    <w:basedOn w:val="a0"/>
    <w:link w:val="afd"/>
    <w:rsid w:val="0042367D"/>
    <w:rPr>
      <w:sz w:val="20"/>
      <w:szCs w:val="20"/>
    </w:rPr>
  </w:style>
  <w:style w:type="character" w:customStyle="1" w:styleId="afd">
    <w:name w:val="Текст примітки Знак"/>
    <w:basedOn w:val="a1"/>
    <w:link w:val="afc"/>
    <w:rsid w:val="0042367D"/>
  </w:style>
  <w:style w:type="paragraph" w:styleId="afe">
    <w:name w:val="annotation subject"/>
    <w:basedOn w:val="afc"/>
    <w:next w:val="afc"/>
    <w:link w:val="aff"/>
    <w:rsid w:val="0042367D"/>
    <w:rPr>
      <w:b/>
      <w:bCs/>
    </w:rPr>
  </w:style>
  <w:style w:type="character" w:customStyle="1" w:styleId="aff">
    <w:name w:val="Тема примітки Знак"/>
    <w:basedOn w:val="afd"/>
    <w:link w:val="afe"/>
    <w:rsid w:val="0042367D"/>
    <w:rPr>
      <w:b/>
      <w:bCs/>
    </w:rPr>
  </w:style>
  <w:style w:type="character" w:customStyle="1" w:styleId="hps">
    <w:name w:val="hps"/>
    <w:rsid w:val="00422C69"/>
  </w:style>
  <w:style w:type="character" w:customStyle="1" w:styleId="spelle">
    <w:name w:val="spelle"/>
    <w:basedOn w:val="a1"/>
    <w:rsid w:val="0003169D"/>
  </w:style>
  <w:style w:type="character" w:styleId="aff0">
    <w:name w:val="FollowedHyperlink"/>
    <w:basedOn w:val="a1"/>
    <w:uiPriority w:val="99"/>
    <w:rsid w:val="00903383"/>
    <w:rPr>
      <w:color w:val="954F72" w:themeColor="followedHyperlink"/>
      <w:u w:val="single"/>
    </w:rPr>
  </w:style>
  <w:style w:type="character" w:customStyle="1" w:styleId="12">
    <w:name w:val="Неразрешенное упоминание1"/>
    <w:basedOn w:val="a1"/>
    <w:uiPriority w:val="99"/>
    <w:semiHidden/>
    <w:unhideWhenUsed/>
    <w:rsid w:val="00D360EF"/>
    <w:rPr>
      <w:color w:val="605E5C"/>
      <w:shd w:val="clear" w:color="auto" w:fill="E1DFDD"/>
    </w:rPr>
  </w:style>
  <w:style w:type="character" w:customStyle="1" w:styleId="normaltextrun">
    <w:name w:val="normaltextrun"/>
    <w:basedOn w:val="a1"/>
    <w:rsid w:val="007E5D1B"/>
  </w:style>
  <w:style w:type="character" w:customStyle="1" w:styleId="22">
    <w:name w:val="Неразрешенное упоминание2"/>
    <w:basedOn w:val="a1"/>
    <w:uiPriority w:val="99"/>
    <w:semiHidden/>
    <w:unhideWhenUsed/>
    <w:rsid w:val="00735E9E"/>
    <w:rPr>
      <w:color w:val="605E5C"/>
      <w:shd w:val="clear" w:color="auto" w:fill="E1DFDD"/>
    </w:rPr>
  </w:style>
  <w:style w:type="character" w:customStyle="1" w:styleId="rynqvb">
    <w:name w:val="rynqvb"/>
    <w:basedOn w:val="a1"/>
    <w:rsid w:val="003454DB"/>
  </w:style>
  <w:style w:type="character" w:customStyle="1" w:styleId="jlqj4b">
    <w:name w:val="jlqj4b"/>
    <w:basedOn w:val="a1"/>
    <w:rsid w:val="008705C5"/>
  </w:style>
  <w:style w:type="paragraph" w:customStyle="1" w:styleId="13">
    <w:name w:val="Знак Знак Знак Знак Знак Знак1"/>
    <w:basedOn w:val="a0"/>
    <w:rsid w:val="00E47A08"/>
    <w:rPr>
      <w:rFonts w:ascii="Verdana" w:hAnsi="Verdana"/>
      <w:sz w:val="20"/>
      <w:szCs w:val="20"/>
      <w:lang w:val="en-US" w:eastAsia="en-US"/>
    </w:rPr>
  </w:style>
  <w:style w:type="character" w:customStyle="1" w:styleId="5">
    <w:name w:val="Незакрита згадка5"/>
    <w:basedOn w:val="a1"/>
    <w:uiPriority w:val="99"/>
    <w:semiHidden/>
    <w:unhideWhenUsed/>
    <w:rsid w:val="006F3CD8"/>
    <w:rPr>
      <w:color w:val="605E5C"/>
      <w:shd w:val="clear" w:color="auto" w:fill="E1DFDD"/>
    </w:rPr>
  </w:style>
  <w:style w:type="paragraph" w:styleId="30">
    <w:name w:val="Body Text 3"/>
    <w:basedOn w:val="a0"/>
    <w:link w:val="31"/>
    <w:rsid w:val="00CF422A"/>
    <w:pPr>
      <w:spacing w:after="120"/>
    </w:pPr>
    <w:rPr>
      <w:sz w:val="16"/>
      <w:szCs w:val="16"/>
    </w:rPr>
  </w:style>
  <w:style w:type="character" w:customStyle="1" w:styleId="31">
    <w:name w:val="Основний текст 3 Знак"/>
    <w:basedOn w:val="a1"/>
    <w:link w:val="30"/>
    <w:rsid w:val="00CF422A"/>
    <w:rPr>
      <w:sz w:val="16"/>
      <w:szCs w:val="16"/>
    </w:rPr>
  </w:style>
  <w:style w:type="character" w:customStyle="1" w:styleId="14">
    <w:name w:val="Незакрита згадка1"/>
    <w:basedOn w:val="a1"/>
    <w:uiPriority w:val="99"/>
    <w:semiHidden/>
    <w:unhideWhenUsed/>
    <w:rsid w:val="00E10E61"/>
    <w:rPr>
      <w:color w:val="605E5C"/>
      <w:shd w:val="clear" w:color="auto" w:fill="E1DFDD"/>
    </w:rPr>
  </w:style>
  <w:style w:type="paragraph" w:styleId="aff1">
    <w:name w:val="Plain Text"/>
    <w:aliases w:val=" Знак"/>
    <w:basedOn w:val="a0"/>
    <w:link w:val="aff2"/>
    <w:rsid w:val="00897AD7"/>
    <w:pPr>
      <w:spacing w:before="100" w:beforeAutospacing="1" w:after="100" w:afterAutospacing="1"/>
    </w:pPr>
    <w:rPr>
      <w:sz w:val="24"/>
      <w:szCs w:val="24"/>
      <w:lang w:val="ru-RU" w:eastAsia="ru-RU"/>
    </w:rPr>
  </w:style>
  <w:style w:type="character" w:customStyle="1" w:styleId="aff2">
    <w:name w:val="Текст Знак"/>
    <w:aliases w:val=" Знак Знак"/>
    <w:basedOn w:val="a1"/>
    <w:link w:val="aff1"/>
    <w:rsid w:val="00897AD7"/>
    <w:rPr>
      <w:sz w:val="24"/>
      <w:szCs w:val="24"/>
      <w:lang w:val="ru-RU" w:eastAsia="ru-RU"/>
    </w:rPr>
  </w:style>
  <w:style w:type="character" w:customStyle="1" w:styleId="23">
    <w:name w:val="Незакрита згадка2"/>
    <w:basedOn w:val="a1"/>
    <w:uiPriority w:val="99"/>
    <w:semiHidden/>
    <w:unhideWhenUsed/>
    <w:rsid w:val="007C01C1"/>
    <w:rPr>
      <w:color w:val="605E5C"/>
      <w:shd w:val="clear" w:color="auto" w:fill="E1DFDD"/>
    </w:rPr>
  </w:style>
  <w:style w:type="character" w:customStyle="1" w:styleId="32">
    <w:name w:val="Незакрита згадка3"/>
    <w:basedOn w:val="a1"/>
    <w:uiPriority w:val="99"/>
    <w:semiHidden/>
    <w:unhideWhenUsed/>
    <w:rsid w:val="00DF2D3A"/>
    <w:rPr>
      <w:color w:val="605E5C"/>
      <w:shd w:val="clear" w:color="auto" w:fill="E1DFDD"/>
    </w:rPr>
  </w:style>
  <w:style w:type="paragraph" w:customStyle="1" w:styleId="Text1">
    <w:name w:val="Text 1"/>
    <w:basedOn w:val="a0"/>
    <w:uiPriority w:val="99"/>
    <w:rsid w:val="00B667BD"/>
    <w:pPr>
      <w:autoSpaceDE w:val="0"/>
      <w:autoSpaceDN w:val="0"/>
      <w:spacing w:before="120" w:after="120"/>
      <w:ind w:left="851"/>
      <w:jc w:val="both"/>
    </w:pPr>
    <w:rPr>
      <w:rFonts w:eastAsia="MS Mincho"/>
      <w:sz w:val="24"/>
      <w:szCs w:val="24"/>
      <w:lang w:val="ru-RU" w:eastAsia="ru-RU" w:bidi="ru-RU"/>
    </w:rPr>
  </w:style>
  <w:style w:type="paragraph" w:customStyle="1" w:styleId="TableParagraph">
    <w:name w:val="Table Paragraph"/>
    <w:basedOn w:val="a0"/>
    <w:uiPriority w:val="1"/>
    <w:qFormat/>
    <w:rsid w:val="006B4622"/>
    <w:pPr>
      <w:widowControl w:val="0"/>
    </w:pPr>
    <w:rPr>
      <w:rFonts w:ascii="Calibri" w:eastAsiaTheme="minorHAnsi" w:hAnsi="Calibri" w:cstheme="minorBidi"/>
      <w:sz w:val="22"/>
      <w:szCs w:val="22"/>
      <w:lang w:val="en-US" w:eastAsia="en-US"/>
    </w:rPr>
  </w:style>
  <w:style w:type="character" w:customStyle="1" w:styleId="a9">
    <w:name w:val="Основний текст з відступом Знак"/>
    <w:basedOn w:val="a1"/>
    <w:link w:val="a8"/>
    <w:uiPriority w:val="99"/>
    <w:rsid w:val="001F612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6385">
      <w:bodyDiv w:val="1"/>
      <w:marLeft w:val="0"/>
      <w:marRight w:val="0"/>
      <w:marTop w:val="0"/>
      <w:marBottom w:val="0"/>
      <w:divBdr>
        <w:top w:val="none" w:sz="0" w:space="0" w:color="auto"/>
        <w:left w:val="none" w:sz="0" w:space="0" w:color="auto"/>
        <w:bottom w:val="none" w:sz="0" w:space="0" w:color="auto"/>
        <w:right w:val="none" w:sz="0" w:space="0" w:color="auto"/>
      </w:divBdr>
    </w:div>
    <w:div w:id="84423937">
      <w:bodyDiv w:val="1"/>
      <w:marLeft w:val="0"/>
      <w:marRight w:val="0"/>
      <w:marTop w:val="0"/>
      <w:marBottom w:val="0"/>
      <w:divBdr>
        <w:top w:val="none" w:sz="0" w:space="0" w:color="auto"/>
        <w:left w:val="none" w:sz="0" w:space="0" w:color="auto"/>
        <w:bottom w:val="none" w:sz="0" w:space="0" w:color="auto"/>
        <w:right w:val="none" w:sz="0" w:space="0" w:color="auto"/>
      </w:divBdr>
    </w:div>
    <w:div w:id="261690154">
      <w:bodyDiv w:val="1"/>
      <w:marLeft w:val="0"/>
      <w:marRight w:val="0"/>
      <w:marTop w:val="0"/>
      <w:marBottom w:val="0"/>
      <w:divBdr>
        <w:top w:val="none" w:sz="0" w:space="0" w:color="auto"/>
        <w:left w:val="none" w:sz="0" w:space="0" w:color="auto"/>
        <w:bottom w:val="none" w:sz="0" w:space="0" w:color="auto"/>
        <w:right w:val="none" w:sz="0" w:space="0" w:color="auto"/>
      </w:divBdr>
    </w:div>
    <w:div w:id="273170507">
      <w:bodyDiv w:val="1"/>
      <w:marLeft w:val="0"/>
      <w:marRight w:val="0"/>
      <w:marTop w:val="0"/>
      <w:marBottom w:val="0"/>
      <w:divBdr>
        <w:top w:val="none" w:sz="0" w:space="0" w:color="auto"/>
        <w:left w:val="none" w:sz="0" w:space="0" w:color="auto"/>
        <w:bottom w:val="none" w:sz="0" w:space="0" w:color="auto"/>
        <w:right w:val="none" w:sz="0" w:space="0" w:color="auto"/>
      </w:divBdr>
    </w:div>
    <w:div w:id="337923832">
      <w:bodyDiv w:val="1"/>
      <w:marLeft w:val="0"/>
      <w:marRight w:val="0"/>
      <w:marTop w:val="0"/>
      <w:marBottom w:val="0"/>
      <w:divBdr>
        <w:top w:val="none" w:sz="0" w:space="0" w:color="auto"/>
        <w:left w:val="none" w:sz="0" w:space="0" w:color="auto"/>
        <w:bottom w:val="none" w:sz="0" w:space="0" w:color="auto"/>
        <w:right w:val="none" w:sz="0" w:space="0" w:color="auto"/>
      </w:divBdr>
    </w:div>
    <w:div w:id="518738585">
      <w:bodyDiv w:val="1"/>
      <w:marLeft w:val="0"/>
      <w:marRight w:val="0"/>
      <w:marTop w:val="0"/>
      <w:marBottom w:val="0"/>
      <w:divBdr>
        <w:top w:val="none" w:sz="0" w:space="0" w:color="auto"/>
        <w:left w:val="none" w:sz="0" w:space="0" w:color="auto"/>
        <w:bottom w:val="none" w:sz="0" w:space="0" w:color="auto"/>
        <w:right w:val="none" w:sz="0" w:space="0" w:color="auto"/>
      </w:divBdr>
      <w:divsChild>
        <w:div w:id="599408732">
          <w:marLeft w:val="0"/>
          <w:marRight w:val="0"/>
          <w:marTop w:val="0"/>
          <w:marBottom w:val="0"/>
          <w:divBdr>
            <w:top w:val="none" w:sz="0" w:space="0" w:color="auto"/>
            <w:left w:val="none" w:sz="0" w:space="0" w:color="auto"/>
            <w:bottom w:val="none" w:sz="0" w:space="0" w:color="auto"/>
            <w:right w:val="none" w:sz="0" w:space="0" w:color="auto"/>
          </w:divBdr>
          <w:divsChild>
            <w:div w:id="186219196">
              <w:marLeft w:val="0"/>
              <w:marRight w:val="0"/>
              <w:marTop w:val="0"/>
              <w:marBottom w:val="0"/>
              <w:divBdr>
                <w:top w:val="none" w:sz="0" w:space="0" w:color="auto"/>
                <w:left w:val="none" w:sz="0" w:space="0" w:color="auto"/>
                <w:bottom w:val="none" w:sz="0" w:space="0" w:color="auto"/>
                <w:right w:val="none" w:sz="0" w:space="0" w:color="auto"/>
              </w:divBdr>
            </w:div>
            <w:div w:id="572088990">
              <w:marLeft w:val="0"/>
              <w:marRight w:val="0"/>
              <w:marTop w:val="0"/>
              <w:marBottom w:val="0"/>
              <w:divBdr>
                <w:top w:val="none" w:sz="0" w:space="0" w:color="auto"/>
                <w:left w:val="none" w:sz="0" w:space="0" w:color="auto"/>
                <w:bottom w:val="none" w:sz="0" w:space="0" w:color="auto"/>
                <w:right w:val="none" w:sz="0" w:space="0" w:color="auto"/>
              </w:divBdr>
            </w:div>
            <w:div w:id="755126638">
              <w:marLeft w:val="0"/>
              <w:marRight w:val="0"/>
              <w:marTop w:val="0"/>
              <w:marBottom w:val="0"/>
              <w:divBdr>
                <w:top w:val="none" w:sz="0" w:space="0" w:color="auto"/>
                <w:left w:val="none" w:sz="0" w:space="0" w:color="auto"/>
                <w:bottom w:val="none" w:sz="0" w:space="0" w:color="auto"/>
                <w:right w:val="none" w:sz="0" w:space="0" w:color="auto"/>
              </w:divBdr>
            </w:div>
            <w:div w:id="1018238682">
              <w:marLeft w:val="0"/>
              <w:marRight w:val="0"/>
              <w:marTop w:val="0"/>
              <w:marBottom w:val="0"/>
              <w:divBdr>
                <w:top w:val="none" w:sz="0" w:space="0" w:color="auto"/>
                <w:left w:val="none" w:sz="0" w:space="0" w:color="auto"/>
                <w:bottom w:val="none" w:sz="0" w:space="0" w:color="auto"/>
                <w:right w:val="none" w:sz="0" w:space="0" w:color="auto"/>
              </w:divBdr>
            </w:div>
            <w:div w:id="1674145231">
              <w:marLeft w:val="0"/>
              <w:marRight w:val="0"/>
              <w:marTop w:val="0"/>
              <w:marBottom w:val="0"/>
              <w:divBdr>
                <w:top w:val="none" w:sz="0" w:space="0" w:color="auto"/>
                <w:left w:val="none" w:sz="0" w:space="0" w:color="auto"/>
                <w:bottom w:val="none" w:sz="0" w:space="0" w:color="auto"/>
                <w:right w:val="none" w:sz="0" w:space="0" w:color="auto"/>
              </w:divBdr>
            </w:div>
            <w:div w:id="18931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8902">
      <w:bodyDiv w:val="1"/>
      <w:marLeft w:val="0"/>
      <w:marRight w:val="0"/>
      <w:marTop w:val="0"/>
      <w:marBottom w:val="0"/>
      <w:divBdr>
        <w:top w:val="none" w:sz="0" w:space="0" w:color="auto"/>
        <w:left w:val="none" w:sz="0" w:space="0" w:color="auto"/>
        <w:bottom w:val="none" w:sz="0" w:space="0" w:color="auto"/>
        <w:right w:val="none" w:sz="0" w:space="0" w:color="auto"/>
      </w:divBdr>
    </w:div>
    <w:div w:id="642852881">
      <w:bodyDiv w:val="1"/>
      <w:marLeft w:val="0"/>
      <w:marRight w:val="0"/>
      <w:marTop w:val="0"/>
      <w:marBottom w:val="0"/>
      <w:divBdr>
        <w:top w:val="none" w:sz="0" w:space="0" w:color="auto"/>
        <w:left w:val="none" w:sz="0" w:space="0" w:color="auto"/>
        <w:bottom w:val="none" w:sz="0" w:space="0" w:color="auto"/>
        <w:right w:val="none" w:sz="0" w:space="0" w:color="auto"/>
      </w:divBdr>
    </w:div>
    <w:div w:id="708067610">
      <w:bodyDiv w:val="1"/>
      <w:marLeft w:val="0"/>
      <w:marRight w:val="0"/>
      <w:marTop w:val="0"/>
      <w:marBottom w:val="0"/>
      <w:divBdr>
        <w:top w:val="none" w:sz="0" w:space="0" w:color="auto"/>
        <w:left w:val="none" w:sz="0" w:space="0" w:color="auto"/>
        <w:bottom w:val="none" w:sz="0" w:space="0" w:color="auto"/>
        <w:right w:val="none" w:sz="0" w:space="0" w:color="auto"/>
      </w:divBdr>
    </w:div>
    <w:div w:id="715400108">
      <w:bodyDiv w:val="1"/>
      <w:marLeft w:val="0"/>
      <w:marRight w:val="0"/>
      <w:marTop w:val="0"/>
      <w:marBottom w:val="0"/>
      <w:divBdr>
        <w:top w:val="none" w:sz="0" w:space="0" w:color="auto"/>
        <w:left w:val="none" w:sz="0" w:space="0" w:color="auto"/>
        <w:bottom w:val="none" w:sz="0" w:space="0" w:color="auto"/>
        <w:right w:val="none" w:sz="0" w:space="0" w:color="auto"/>
      </w:divBdr>
    </w:div>
    <w:div w:id="717896444">
      <w:bodyDiv w:val="1"/>
      <w:marLeft w:val="0"/>
      <w:marRight w:val="0"/>
      <w:marTop w:val="0"/>
      <w:marBottom w:val="0"/>
      <w:divBdr>
        <w:top w:val="none" w:sz="0" w:space="0" w:color="auto"/>
        <w:left w:val="none" w:sz="0" w:space="0" w:color="auto"/>
        <w:bottom w:val="none" w:sz="0" w:space="0" w:color="auto"/>
        <w:right w:val="none" w:sz="0" w:space="0" w:color="auto"/>
      </w:divBdr>
      <w:divsChild>
        <w:div w:id="897740458">
          <w:marLeft w:val="0"/>
          <w:marRight w:val="0"/>
          <w:marTop w:val="0"/>
          <w:marBottom w:val="0"/>
          <w:divBdr>
            <w:top w:val="none" w:sz="0" w:space="0" w:color="auto"/>
            <w:left w:val="none" w:sz="0" w:space="0" w:color="auto"/>
            <w:bottom w:val="none" w:sz="0" w:space="0" w:color="auto"/>
            <w:right w:val="none" w:sz="0" w:space="0" w:color="auto"/>
          </w:divBdr>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940836143">
      <w:bodyDiv w:val="1"/>
      <w:marLeft w:val="0"/>
      <w:marRight w:val="0"/>
      <w:marTop w:val="0"/>
      <w:marBottom w:val="0"/>
      <w:divBdr>
        <w:top w:val="none" w:sz="0" w:space="0" w:color="auto"/>
        <w:left w:val="none" w:sz="0" w:space="0" w:color="auto"/>
        <w:bottom w:val="none" w:sz="0" w:space="0" w:color="auto"/>
        <w:right w:val="none" w:sz="0" w:space="0" w:color="auto"/>
      </w:divBdr>
    </w:div>
    <w:div w:id="967130044">
      <w:bodyDiv w:val="1"/>
      <w:marLeft w:val="0"/>
      <w:marRight w:val="0"/>
      <w:marTop w:val="0"/>
      <w:marBottom w:val="0"/>
      <w:divBdr>
        <w:top w:val="none" w:sz="0" w:space="0" w:color="auto"/>
        <w:left w:val="none" w:sz="0" w:space="0" w:color="auto"/>
        <w:bottom w:val="none" w:sz="0" w:space="0" w:color="auto"/>
        <w:right w:val="none" w:sz="0" w:space="0" w:color="auto"/>
      </w:divBdr>
    </w:div>
    <w:div w:id="985361110">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sChild>
        <w:div w:id="806237917">
          <w:marLeft w:val="0"/>
          <w:marRight w:val="0"/>
          <w:marTop w:val="0"/>
          <w:marBottom w:val="0"/>
          <w:divBdr>
            <w:top w:val="none" w:sz="0" w:space="0" w:color="auto"/>
            <w:left w:val="none" w:sz="0" w:space="0" w:color="auto"/>
            <w:bottom w:val="none" w:sz="0" w:space="0" w:color="auto"/>
            <w:right w:val="none" w:sz="0" w:space="0" w:color="auto"/>
          </w:divBdr>
          <w:divsChild>
            <w:div w:id="590823507">
              <w:marLeft w:val="0"/>
              <w:marRight w:val="0"/>
              <w:marTop w:val="0"/>
              <w:marBottom w:val="0"/>
              <w:divBdr>
                <w:top w:val="none" w:sz="0" w:space="0" w:color="auto"/>
                <w:left w:val="none" w:sz="0" w:space="0" w:color="auto"/>
                <w:bottom w:val="none" w:sz="0" w:space="0" w:color="auto"/>
                <w:right w:val="none" w:sz="0" w:space="0" w:color="auto"/>
              </w:divBdr>
            </w:div>
            <w:div w:id="973827108">
              <w:marLeft w:val="0"/>
              <w:marRight w:val="0"/>
              <w:marTop w:val="0"/>
              <w:marBottom w:val="0"/>
              <w:divBdr>
                <w:top w:val="none" w:sz="0" w:space="0" w:color="auto"/>
                <w:left w:val="none" w:sz="0" w:space="0" w:color="auto"/>
                <w:bottom w:val="none" w:sz="0" w:space="0" w:color="auto"/>
                <w:right w:val="none" w:sz="0" w:space="0" w:color="auto"/>
              </w:divBdr>
            </w:div>
            <w:div w:id="1165124602">
              <w:marLeft w:val="0"/>
              <w:marRight w:val="0"/>
              <w:marTop w:val="0"/>
              <w:marBottom w:val="0"/>
              <w:divBdr>
                <w:top w:val="none" w:sz="0" w:space="0" w:color="auto"/>
                <w:left w:val="none" w:sz="0" w:space="0" w:color="auto"/>
                <w:bottom w:val="none" w:sz="0" w:space="0" w:color="auto"/>
                <w:right w:val="none" w:sz="0" w:space="0" w:color="auto"/>
              </w:divBdr>
            </w:div>
            <w:div w:id="1231231747">
              <w:marLeft w:val="0"/>
              <w:marRight w:val="0"/>
              <w:marTop w:val="0"/>
              <w:marBottom w:val="0"/>
              <w:divBdr>
                <w:top w:val="none" w:sz="0" w:space="0" w:color="auto"/>
                <w:left w:val="none" w:sz="0" w:space="0" w:color="auto"/>
                <w:bottom w:val="none" w:sz="0" w:space="0" w:color="auto"/>
                <w:right w:val="none" w:sz="0" w:space="0" w:color="auto"/>
              </w:divBdr>
            </w:div>
            <w:div w:id="1505438292">
              <w:marLeft w:val="0"/>
              <w:marRight w:val="0"/>
              <w:marTop w:val="0"/>
              <w:marBottom w:val="0"/>
              <w:divBdr>
                <w:top w:val="none" w:sz="0" w:space="0" w:color="auto"/>
                <w:left w:val="none" w:sz="0" w:space="0" w:color="auto"/>
                <w:bottom w:val="none" w:sz="0" w:space="0" w:color="auto"/>
                <w:right w:val="none" w:sz="0" w:space="0" w:color="auto"/>
              </w:divBdr>
            </w:div>
            <w:div w:id="2052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5170">
      <w:bodyDiv w:val="1"/>
      <w:marLeft w:val="0"/>
      <w:marRight w:val="0"/>
      <w:marTop w:val="0"/>
      <w:marBottom w:val="0"/>
      <w:divBdr>
        <w:top w:val="none" w:sz="0" w:space="0" w:color="auto"/>
        <w:left w:val="none" w:sz="0" w:space="0" w:color="auto"/>
        <w:bottom w:val="none" w:sz="0" w:space="0" w:color="auto"/>
        <w:right w:val="none" w:sz="0" w:space="0" w:color="auto"/>
      </w:divBdr>
    </w:div>
    <w:div w:id="1212183227">
      <w:bodyDiv w:val="1"/>
      <w:marLeft w:val="0"/>
      <w:marRight w:val="0"/>
      <w:marTop w:val="0"/>
      <w:marBottom w:val="0"/>
      <w:divBdr>
        <w:top w:val="none" w:sz="0" w:space="0" w:color="auto"/>
        <w:left w:val="none" w:sz="0" w:space="0" w:color="auto"/>
        <w:bottom w:val="none" w:sz="0" w:space="0" w:color="auto"/>
        <w:right w:val="none" w:sz="0" w:space="0" w:color="auto"/>
      </w:divBdr>
    </w:div>
    <w:div w:id="1284851061">
      <w:bodyDiv w:val="1"/>
      <w:marLeft w:val="0"/>
      <w:marRight w:val="0"/>
      <w:marTop w:val="0"/>
      <w:marBottom w:val="0"/>
      <w:divBdr>
        <w:top w:val="none" w:sz="0" w:space="0" w:color="auto"/>
        <w:left w:val="none" w:sz="0" w:space="0" w:color="auto"/>
        <w:bottom w:val="none" w:sz="0" w:space="0" w:color="auto"/>
        <w:right w:val="none" w:sz="0" w:space="0" w:color="auto"/>
      </w:divBdr>
    </w:div>
    <w:div w:id="1348868412">
      <w:bodyDiv w:val="1"/>
      <w:marLeft w:val="0"/>
      <w:marRight w:val="0"/>
      <w:marTop w:val="0"/>
      <w:marBottom w:val="0"/>
      <w:divBdr>
        <w:top w:val="none" w:sz="0" w:space="0" w:color="auto"/>
        <w:left w:val="none" w:sz="0" w:space="0" w:color="auto"/>
        <w:bottom w:val="none" w:sz="0" w:space="0" w:color="auto"/>
        <w:right w:val="none" w:sz="0" w:space="0" w:color="auto"/>
      </w:divBdr>
    </w:div>
    <w:div w:id="1357343217">
      <w:bodyDiv w:val="1"/>
      <w:marLeft w:val="0"/>
      <w:marRight w:val="0"/>
      <w:marTop w:val="0"/>
      <w:marBottom w:val="0"/>
      <w:divBdr>
        <w:top w:val="none" w:sz="0" w:space="0" w:color="auto"/>
        <w:left w:val="none" w:sz="0" w:space="0" w:color="auto"/>
        <w:bottom w:val="none" w:sz="0" w:space="0" w:color="auto"/>
        <w:right w:val="none" w:sz="0" w:space="0" w:color="auto"/>
      </w:divBdr>
    </w:div>
    <w:div w:id="1379282061">
      <w:bodyDiv w:val="1"/>
      <w:marLeft w:val="0"/>
      <w:marRight w:val="0"/>
      <w:marTop w:val="0"/>
      <w:marBottom w:val="0"/>
      <w:divBdr>
        <w:top w:val="none" w:sz="0" w:space="0" w:color="auto"/>
        <w:left w:val="none" w:sz="0" w:space="0" w:color="auto"/>
        <w:bottom w:val="none" w:sz="0" w:space="0" w:color="auto"/>
        <w:right w:val="none" w:sz="0" w:space="0" w:color="auto"/>
      </w:divBdr>
    </w:div>
    <w:div w:id="1439325310">
      <w:bodyDiv w:val="1"/>
      <w:marLeft w:val="0"/>
      <w:marRight w:val="0"/>
      <w:marTop w:val="0"/>
      <w:marBottom w:val="0"/>
      <w:divBdr>
        <w:top w:val="none" w:sz="0" w:space="0" w:color="auto"/>
        <w:left w:val="none" w:sz="0" w:space="0" w:color="auto"/>
        <w:bottom w:val="none" w:sz="0" w:space="0" w:color="auto"/>
        <w:right w:val="none" w:sz="0" w:space="0" w:color="auto"/>
      </w:divBdr>
    </w:div>
    <w:div w:id="1656299195">
      <w:bodyDiv w:val="1"/>
      <w:marLeft w:val="0"/>
      <w:marRight w:val="0"/>
      <w:marTop w:val="0"/>
      <w:marBottom w:val="0"/>
      <w:divBdr>
        <w:top w:val="none" w:sz="0" w:space="0" w:color="auto"/>
        <w:left w:val="none" w:sz="0" w:space="0" w:color="auto"/>
        <w:bottom w:val="none" w:sz="0" w:space="0" w:color="auto"/>
        <w:right w:val="none" w:sz="0" w:space="0" w:color="auto"/>
      </w:divBdr>
    </w:div>
    <w:div w:id="1663969796">
      <w:bodyDiv w:val="1"/>
      <w:marLeft w:val="0"/>
      <w:marRight w:val="0"/>
      <w:marTop w:val="0"/>
      <w:marBottom w:val="0"/>
      <w:divBdr>
        <w:top w:val="none" w:sz="0" w:space="0" w:color="auto"/>
        <w:left w:val="none" w:sz="0" w:space="0" w:color="auto"/>
        <w:bottom w:val="none" w:sz="0" w:space="0" w:color="auto"/>
        <w:right w:val="none" w:sz="0" w:space="0" w:color="auto"/>
      </w:divBdr>
    </w:div>
    <w:div w:id="19216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2524-20" TargetMode="External"/><Relationship Id="rId18" Type="http://schemas.openxmlformats.org/officeDocument/2006/relationships/hyperlink" Target="https://www.ukrstat.gov.ua/druk/publicat/kat_u/publ2_u.htm" TargetMode="External"/><Relationship Id="rId3" Type="http://schemas.openxmlformats.org/officeDocument/2006/relationships/styles" Target="styles.xml"/><Relationship Id="rId21" Type="http://schemas.openxmlformats.org/officeDocument/2006/relationships/hyperlink" Target="https://www.ukrstat.gov.ua/norm_doc/2019/283/Politnka_peregl.pdf" TargetMode="External"/><Relationship Id="rId7" Type="http://schemas.openxmlformats.org/officeDocument/2006/relationships/endnotes" Target="endnotes.xml"/><Relationship Id="rId12" Type="http://schemas.openxmlformats.org/officeDocument/2006/relationships/hyperlink" Target="http://eur-lex.europa.eu/LexUriServ/LexUriServ.do?uri=OJ%3AL%3A2011%3A192" TargetMode="External"/><Relationship Id="rId17" Type="http://schemas.openxmlformats.org/officeDocument/2006/relationships/hyperlink" Target="http://www.ukrstat.gov.ua/druk/publicat/kat_u/publ1_u.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krstat.gov.ua/operativ/menu/menu_u/tur_.htm" TargetMode="External"/><Relationship Id="rId20" Type="http://schemas.openxmlformats.org/officeDocument/2006/relationships/hyperlink" Target="https://www.ukrstat.gov.ua/norm_doc/2019/283/Politnka_pereg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main/v0290914-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krstat.gov.ua/operativ/menu/menu_u/if.htm" TargetMode="External"/><Relationship Id="rId23" Type="http://schemas.openxmlformats.org/officeDocument/2006/relationships/hyperlink" Target="https://www.ukrstat.gov.ua/norm_doc/2021/220/220.pdf" TargetMode="External"/><Relationship Id="rId10" Type="http://schemas.openxmlformats.org/officeDocument/2006/relationships/hyperlink" Target="https://zakon.rada.gov.ua/rada/show/vb457609-10" TargetMode="External"/><Relationship Id="rId19" Type="http://schemas.openxmlformats.org/officeDocument/2006/relationships/hyperlink" Target="https://www.ukrstat.gov.ua/norm_doc/dok/onmd_ODS.pdf" TargetMode="External"/><Relationship Id="rId4" Type="http://schemas.openxmlformats.org/officeDocument/2006/relationships/settings" Target="settings.xml"/><Relationship Id="rId9" Type="http://schemas.openxmlformats.org/officeDocument/2006/relationships/hyperlink" Target="mailto:o.senik@sssu.gov.ua" TargetMode="External"/><Relationship Id="rId14" Type="http://schemas.openxmlformats.org/officeDocument/2006/relationships/hyperlink" Target="http://www.ukrstat.gov.ua/operativ/menu/menu_u/if.htm" TargetMode="External"/><Relationship Id="rId22" Type="http://schemas.openxmlformats.org/officeDocument/2006/relationships/hyperlink" Target="https://www.ukrstat.gov.ua/norm_doc/2021/220/220.pd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04EF-905E-4F10-A695-A797D485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5193</Words>
  <Characters>38763</Characters>
  <Application>Microsoft Office Word</Application>
  <DocSecurity>0</DocSecurity>
  <Lines>323</Lines>
  <Paragraphs>87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Відповідність/Релевантність показує ступінь задоволення поточних та потенційних</vt:lpstr>
      <vt:lpstr>Відповідність/Релевантність показує ступінь задоволення поточних та потенційних</vt:lpstr>
      <vt:lpstr>Відповідність/Релевантність показує ступінь задоволення поточних та потенційних</vt:lpstr>
    </vt:vector>
  </TitlesOfParts>
  <Company>dcs</Company>
  <LinksUpToDate>false</LinksUpToDate>
  <CharactersWithSpaces>43869</CharactersWithSpaces>
  <SharedDoc>false</SharedDoc>
  <HLinks>
    <vt:vector size="72" baseType="variant">
      <vt:variant>
        <vt:i4>6750247</vt:i4>
      </vt:variant>
      <vt:variant>
        <vt:i4>33</vt:i4>
      </vt:variant>
      <vt:variant>
        <vt:i4>0</vt:i4>
      </vt:variant>
      <vt:variant>
        <vt:i4>5</vt:i4>
      </vt:variant>
      <vt:variant>
        <vt:lpwstr>http://www.ukrstat.gov.ua/</vt:lpwstr>
      </vt:variant>
      <vt:variant>
        <vt:lpwstr/>
      </vt:variant>
      <vt:variant>
        <vt:i4>5570571</vt:i4>
      </vt:variant>
      <vt:variant>
        <vt:i4>30</vt:i4>
      </vt:variant>
      <vt:variant>
        <vt:i4>0</vt:i4>
      </vt:variant>
      <vt:variant>
        <vt:i4>5</vt:i4>
      </vt:variant>
      <vt:variant>
        <vt:lpwstr>https://eur-lex.europa.eu/legal-content/EN/TXT/?uri=CELEX%3A32009H0498&amp;qid=1618824364204</vt:lpwstr>
      </vt:variant>
      <vt:variant>
        <vt:lpwstr/>
      </vt:variant>
      <vt:variant>
        <vt:i4>3407974</vt:i4>
      </vt:variant>
      <vt:variant>
        <vt:i4>27</vt:i4>
      </vt:variant>
      <vt:variant>
        <vt:i4>0</vt:i4>
      </vt:variant>
      <vt:variant>
        <vt:i4>5</vt:i4>
      </vt:variant>
      <vt:variant>
        <vt:lpwstr>http://www.ukrstat.gov.ua/norm_doc/2020/367/367_glos.pdf</vt:lpwstr>
      </vt:variant>
      <vt:variant>
        <vt:lpwstr/>
      </vt:variant>
      <vt:variant>
        <vt:i4>6094869</vt:i4>
      </vt:variant>
      <vt:variant>
        <vt:i4>24</vt:i4>
      </vt:variant>
      <vt:variant>
        <vt:i4>0</vt:i4>
      </vt:variant>
      <vt:variant>
        <vt:i4>5</vt:i4>
      </vt:variant>
      <vt:variant>
        <vt:lpwstr>http://www.ukrstat.gov.ua/metod_polog/metod_doc/2011/356/metodika.zip</vt:lpwstr>
      </vt:variant>
      <vt:variant>
        <vt:lpwstr/>
      </vt:variant>
      <vt:variant>
        <vt:i4>6553620</vt:i4>
      </vt:variant>
      <vt:variant>
        <vt:i4>21</vt:i4>
      </vt:variant>
      <vt:variant>
        <vt:i4>0</vt:i4>
      </vt:variant>
      <vt:variant>
        <vt:i4>5</vt:i4>
      </vt:variant>
      <vt:variant>
        <vt:lpwstr>http://www.ukrstat.gov.ua/metod_polog/metod_doc/2013/413/met_polog.zip</vt:lpwstr>
      </vt:variant>
      <vt:variant>
        <vt:lpwstr/>
      </vt:variant>
      <vt:variant>
        <vt:i4>8126491</vt:i4>
      </vt:variant>
      <vt:variant>
        <vt:i4>18</vt:i4>
      </vt:variant>
      <vt:variant>
        <vt:i4>0</vt:i4>
      </vt:variant>
      <vt:variant>
        <vt:i4>5</vt:i4>
      </vt:variant>
      <vt:variant>
        <vt:lpwstr>http://ukrstat.gov.ua/metod_polog/metod_doc/2017/41/41_2017.htm</vt:lpwstr>
      </vt:variant>
      <vt:variant>
        <vt:lpwstr/>
      </vt:variant>
      <vt:variant>
        <vt:i4>3211355</vt:i4>
      </vt:variant>
      <vt:variant>
        <vt:i4>15</vt:i4>
      </vt:variant>
      <vt:variant>
        <vt:i4>0</vt:i4>
      </vt:variant>
      <vt:variant>
        <vt:i4>5</vt:i4>
      </vt:variant>
      <vt:variant>
        <vt:lpwstr>http://www.ukrstat.gov.ua/metod_polog/metod_doc/2012/504/polit_zbor.zip</vt:lpwstr>
      </vt:variant>
      <vt:variant>
        <vt:lpwstr/>
      </vt:variant>
      <vt:variant>
        <vt:i4>2752625</vt:i4>
      </vt:variant>
      <vt:variant>
        <vt:i4>12</vt:i4>
      </vt:variant>
      <vt:variant>
        <vt:i4>0</vt:i4>
      </vt:variant>
      <vt:variant>
        <vt:i4>5</vt:i4>
      </vt:variant>
      <vt:variant>
        <vt:lpwstr>http://www.ukrstat.gov.ua/metod_polog/metod_doc/2016/228/polit_iak_2016.zip</vt:lpwstr>
      </vt:variant>
      <vt:variant>
        <vt:lpwstr/>
      </vt:variant>
      <vt:variant>
        <vt:i4>2555923</vt:i4>
      </vt:variant>
      <vt:variant>
        <vt:i4>9</vt:i4>
      </vt:variant>
      <vt:variant>
        <vt:i4>0</vt:i4>
      </vt:variant>
      <vt:variant>
        <vt:i4>5</vt:i4>
      </vt:variant>
      <vt:variant>
        <vt:lpwstr>http://www.ukrstat.gov.ua/norm_doc/2015/339/policy.zip</vt:lpwstr>
      </vt:variant>
      <vt:variant>
        <vt:lpwstr/>
      </vt:variant>
      <vt:variant>
        <vt:i4>3276916</vt:i4>
      </vt:variant>
      <vt:variant>
        <vt:i4>6</vt:i4>
      </vt:variant>
      <vt:variant>
        <vt:i4>0</vt:i4>
      </vt:variant>
      <vt:variant>
        <vt:i4>5</vt:i4>
      </vt:variant>
      <vt:variant>
        <vt:lpwstr>http://www.ukrstat.gov.ua/norm_doc/2019/283/283_2019.htm</vt:lpwstr>
      </vt:variant>
      <vt:variant>
        <vt:lpwstr/>
      </vt:variant>
      <vt:variant>
        <vt:i4>2490451</vt:i4>
      </vt:variant>
      <vt:variant>
        <vt:i4>3</vt:i4>
      </vt:variant>
      <vt:variant>
        <vt:i4>0</vt:i4>
      </vt:variant>
      <vt:variant>
        <vt:i4>5</vt:i4>
      </vt:variant>
      <vt:variant>
        <vt:lpwstr>http://www.ukrstat.gov.ua/document/programa_2023.pdf</vt:lpwstr>
      </vt:variant>
      <vt:variant>
        <vt:lpwstr/>
      </vt:variant>
      <vt:variant>
        <vt:i4>7733337</vt:i4>
      </vt:variant>
      <vt:variant>
        <vt:i4>0</vt:i4>
      </vt:variant>
      <vt:variant>
        <vt:i4>0</vt:i4>
      </vt:variant>
      <vt:variant>
        <vt:i4>5</vt:i4>
      </vt:variant>
      <vt:variant>
        <vt:lpwstr>http://ukrstat.gov.ua/Zakon/ukr /stat_u.html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Відповідність/Релевантність показує ступінь задоволення поточних та потенційних</dc:title>
  <dc:subject/>
  <dc:creator>user</dc:creator>
  <cp:keywords/>
  <dc:description/>
  <cp:lastModifiedBy>СЕНИК Оксана Олександрівна</cp:lastModifiedBy>
  <cp:revision>3</cp:revision>
  <cp:lastPrinted>2024-12-27T10:47:00Z</cp:lastPrinted>
  <dcterms:created xsi:type="dcterms:W3CDTF">2024-12-27T10:47:00Z</dcterms:created>
  <dcterms:modified xsi:type="dcterms:W3CDTF">2024-12-27T11:08:00Z</dcterms:modified>
</cp:coreProperties>
</file>