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7959D" w14:textId="4CE75EFF" w:rsidR="00527EC6" w:rsidRPr="00C526A1" w:rsidRDefault="00527EC6" w:rsidP="00527EC6">
      <w:pPr>
        <w:pStyle w:val="a3"/>
        <w:rPr>
          <w:b/>
          <w:bCs/>
          <w:szCs w:val="28"/>
        </w:rPr>
      </w:pPr>
      <w:r w:rsidRPr="00C526A1">
        <w:rPr>
          <w:b/>
          <w:bCs/>
          <w:szCs w:val="28"/>
        </w:rPr>
        <w:t>ПОЯСНЮВАЛЬНА ЗАПИСКА</w:t>
      </w:r>
    </w:p>
    <w:p w14:paraId="5D63A47D" w14:textId="604D0EC1" w:rsidR="00527EC6" w:rsidRPr="008F15C9" w:rsidRDefault="00527EC6" w:rsidP="00527EC6">
      <w:pPr>
        <w:jc w:val="center"/>
        <w:rPr>
          <w:b/>
          <w:sz w:val="28"/>
          <w:szCs w:val="28"/>
        </w:rPr>
      </w:pPr>
      <w:r w:rsidRPr="00C526A1">
        <w:rPr>
          <w:b/>
          <w:sz w:val="28"/>
          <w:szCs w:val="28"/>
        </w:rPr>
        <w:t xml:space="preserve">до </w:t>
      </w:r>
      <w:r w:rsidRPr="008F15C9">
        <w:rPr>
          <w:b/>
          <w:sz w:val="28"/>
          <w:szCs w:val="28"/>
        </w:rPr>
        <w:t>про</w:t>
      </w:r>
      <w:r w:rsidR="00FB340B" w:rsidRPr="008F15C9">
        <w:rPr>
          <w:b/>
          <w:sz w:val="28"/>
          <w:szCs w:val="28"/>
        </w:rPr>
        <w:t>є</w:t>
      </w:r>
      <w:r w:rsidRPr="008F15C9">
        <w:rPr>
          <w:b/>
          <w:sz w:val="28"/>
          <w:szCs w:val="28"/>
        </w:rPr>
        <w:t xml:space="preserve">кту розпорядження Кабінету Міністрів України </w:t>
      </w:r>
    </w:p>
    <w:p w14:paraId="52AA444C" w14:textId="44B7B0CD" w:rsidR="00527EC6" w:rsidRPr="008F15C9" w:rsidRDefault="005E5F83" w:rsidP="00527EC6">
      <w:pPr>
        <w:jc w:val="center"/>
        <w:rPr>
          <w:b/>
          <w:sz w:val="28"/>
          <w:szCs w:val="28"/>
        </w:rPr>
      </w:pPr>
      <w:r w:rsidRPr="008F15C9">
        <w:rPr>
          <w:b/>
          <w:sz w:val="28"/>
          <w:szCs w:val="28"/>
          <w:lang w:eastAsia="uk-UA"/>
        </w:rPr>
        <w:t>"</w:t>
      </w:r>
      <w:r w:rsidR="00527EC6" w:rsidRPr="008F15C9">
        <w:rPr>
          <w:b/>
          <w:sz w:val="28"/>
          <w:szCs w:val="28"/>
        </w:rPr>
        <w:t xml:space="preserve">Про затвердження плану державних статистичних </w:t>
      </w:r>
    </w:p>
    <w:p w14:paraId="690AFF3C" w14:textId="209D8BAF" w:rsidR="00527EC6" w:rsidRPr="008F15C9" w:rsidRDefault="00527EC6" w:rsidP="00527EC6">
      <w:pPr>
        <w:jc w:val="center"/>
        <w:rPr>
          <w:b/>
          <w:sz w:val="28"/>
          <w:szCs w:val="28"/>
        </w:rPr>
      </w:pPr>
      <w:r w:rsidRPr="008F15C9">
        <w:rPr>
          <w:b/>
          <w:sz w:val="28"/>
          <w:szCs w:val="28"/>
        </w:rPr>
        <w:t>спостережень на 202</w:t>
      </w:r>
      <w:r w:rsidR="00214370" w:rsidRPr="008F15C9">
        <w:rPr>
          <w:b/>
          <w:sz w:val="28"/>
          <w:szCs w:val="28"/>
        </w:rPr>
        <w:t>7</w:t>
      </w:r>
      <w:r w:rsidRPr="008F15C9">
        <w:rPr>
          <w:b/>
          <w:sz w:val="28"/>
          <w:szCs w:val="28"/>
        </w:rPr>
        <w:t xml:space="preserve"> рік</w:t>
      </w:r>
      <w:r w:rsidR="005E5F83" w:rsidRPr="008F15C9">
        <w:rPr>
          <w:b/>
          <w:sz w:val="28"/>
          <w:szCs w:val="28"/>
          <w:lang w:eastAsia="uk-UA"/>
        </w:rPr>
        <w:t>"</w:t>
      </w:r>
    </w:p>
    <w:p w14:paraId="65EE82A7" w14:textId="464FA06F" w:rsidR="00527EC6" w:rsidRPr="008F15C9" w:rsidRDefault="00527EC6" w:rsidP="00527EC6">
      <w:pPr>
        <w:pStyle w:val="a3"/>
        <w:spacing w:line="288" w:lineRule="auto"/>
        <w:ind w:firstLine="709"/>
        <w:jc w:val="left"/>
        <w:rPr>
          <w:b/>
          <w:sz w:val="24"/>
          <w:szCs w:val="24"/>
        </w:rPr>
      </w:pPr>
    </w:p>
    <w:p w14:paraId="77CAAA19" w14:textId="77777777" w:rsidR="00A71C4B" w:rsidRPr="008F15C9" w:rsidRDefault="00A71C4B" w:rsidP="00527EC6">
      <w:pPr>
        <w:pStyle w:val="a3"/>
        <w:spacing w:line="288" w:lineRule="auto"/>
        <w:ind w:firstLine="709"/>
        <w:jc w:val="left"/>
        <w:rPr>
          <w:b/>
          <w:sz w:val="24"/>
          <w:szCs w:val="24"/>
        </w:rPr>
      </w:pPr>
    </w:p>
    <w:p w14:paraId="34A87028" w14:textId="77777777" w:rsidR="00527EC6" w:rsidRPr="008F15C9" w:rsidRDefault="00527EC6" w:rsidP="00461957">
      <w:pPr>
        <w:pStyle w:val="a3"/>
        <w:ind w:firstLine="567"/>
        <w:jc w:val="left"/>
        <w:rPr>
          <w:b/>
          <w:szCs w:val="28"/>
        </w:rPr>
      </w:pPr>
      <w:r w:rsidRPr="008F15C9">
        <w:rPr>
          <w:b/>
          <w:szCs w:val="28"/>
        </w:rPr>
        <w:t>1. Мета</w:t>
      </w:r>
    </w:p>
    <w:p w14:paraId="3CE37E7B" w14:textId="1FBC8271" w:rsidR="00C31875" w:rsidRPr="008F15C9" w:rsidRDefault="00527EC6" w:rsidP="00461957">
      <w:pPr>
        <w:pStyle w:val="a3"/>
        <w:ind w:firstLine="567"/>
        <w:jc w:val="both"/>
        <w:rPr>
          <w:szCs w:val="28"/>
        </w:rPr>
      </w:pPr>
      <w:r w:rsidRPr="008F15C9">
        <w:rPr>
          <w:szCs w:val="28"/>
        </w:rPr>
        <w:t xml:space="preserve">Метою прийняття розпорядження Кабінету Міністрів України </w:t>
      </w:r>
      <w:r w:rsidR="005E5F83" w:rsidRPr="008F15C9">
        <w:rPr>
          <w:szCs w:val="28"/>
          <w:lang w:eastAsia="uk-UA"/>
        </w:rPr>
        <w:t>"</w:t>
      </w:r>
      <w:r w:rsidRPr="008F15C9">
        <w:rPr>
          <w:szCs w:val="28"/>
        </w:rPr>
        <w:t>Про затвердження плану державних статистичних спостережень на 202</w:t>
      </w:r>
      <w:r w:rsidR="00214370" w:rsidRPr="008F15C9">
        <w:rPr>
          <w:szCs w:val="28"/>
        </w:rPr>
        <w:t>7</w:t>
      </w:r>
      <w:r w:rsidRPr="008F15C9">
        <w:rPr>
          <w:szCs w:val="28"/>
        </w:rPr>
        <w:t xml:space="preserve"> рік</w:t>
      </w:r>
      <w:r w:rsidR="005E5F83" w:rsidRPr="008F15C9">
        <w:rPr>
          <w:szCs w:val="28"/>
          <w:lang w:eastAsia="uk-UA"/>
        </w:rPr>
        <w:t>"</w:t>
      </w:r>
      <w:r w:rsidR="006623BE" w:rsidRPr="008F15C9">
        <w:rPr>
          <w:szCs w:val="28"/>
          <w:lang w:eastAsia="uk-UA"/>
        </w:rPr>
        <w:t xml:space="preserve"> </w:t>
      </w:r>
      <w:r w:rsidR="006623BE" w:rsidRPr="008F15C9">
        <w:rPr>
          <w:szCs w:val="28"/>
        </w:rPr>
        <w:t>(далі – про</w:t>
      </w:r>
      <w:r w:rsidR="00FB340B" w:rsidRPr="008F15C9">
        <w:rPr>
          <w:szCs w:val="28"/>
        </w:rPr>
        <w:t>є</w:t>
      </w:r>
      <w:r w:rsidR="006623BE" w:rsidRPr="008F15C9">
        <w:rPr>
          <w:szCs w:val="28"/>
        </w:rPr>
        <w:t xml:space="preserve">кт розпорядження) </w:t>
      </w:r>
      <w:r w:rsidRPr="008F15C9">
        <w:rPr>
          <w:szCs w:val="28"/>
        </w:rPr>
        <w:t>є затвердження плану державних статистичних спостережень на 202</w:t>
      </w:r>
      <w:r w:rsidR="00214370" w:rsidRPr="008F15C9">
        <w:rPr>
          <w:szCs w:val="28"/>
        </w:rPr>
        <w:t>7</w:t>
      </w:r>
      <w:r w:rsidRPr="008F15C9">
        <w:rPr>
          <w:szCs w:val="28"/>
        </w:rPr>
        <w:t xml:space="preserve"> рік, що створить умови для забезпечення </w:t>
      </w:r>
      <w:r w:rsidR="00C31875" w:rsidRPr="008F15C9">
        <w:rPr>
          <w:szCs w:val="28"/>
        </w:rPr>
        <w:t xml:space="preserve">держави </w:t>
      </w:r>
      <w:r w:rsidR="001C0483" w:rsidRPr="008F15C9">
        <w:rPr>
          <w:szCs w:val="28"/>
        </w:rPr>
        <w:t>й</w:t>
      </w:r>
      <w:r w:rsidR="00C31875" w:rsidRPr="008F15C9">
        <w:rPr>
          <w:szCs w:val="28"/>
        </w:rPr>
        <w:t xml:space="preserve"> суспільства неупередженою та об’єктивною офіційною державною статистичною інформацією щодо економічної, соціальної, демографічної, екологічної та інших сфер життя суспільства в Україні та її регіонах.</w:t>
      </w:r>
    </w:p>
    <w:p w14:paraId="7E780740" w14:textId="77777777" w:rsidR="00510639" w:rsidRPr="008F15C9" w:rsidRDefault="00510639" w:rsidP="00461957">
      <w:pPr>
        <w:pStyle w:val="a3"/>
        <w:ind w:firstLine="567"/>
        <w:jc w:val="both"/>
        <w:rPr>
          <w:szCs w:val="28"/>
        </w:rPr>
      </w:pPr>
    </w:p>
    <w:p w14:paraId="5DBB28E5" w14:textId="77777777" w:rsidR="00527EC6" w:rsidRPr="008F15C9" w:rsidRDefault="00527EC6" w:rsidP="00461957">
      <w:pPr>
        <w:pStyle w:val="a3"/>
        <w:ind w:firstLine="567"/>
        <w:jc w:val="both"/>
        <w:rPr>
          <w:b/>
          <w:szCs w:val="28"/>
        </w:rPr>
      </w:pPr>
      <w:r w:rsidRPr="008F15C9">
        <w:rPr>
          <w:b/>
          <w:szCs w:val="28"/>
        </w:rPr>
        <w:t xml:space="preserve">2. Обґрунтування необхідності прийняття </w:t>
      </w:r>
      <w:proofErr w:type="spellStart"/>
      <w:r w:rsidRPr="008F15C9">
        <w:rPr>
          <w:b/>
          <w:szCs w:val="28"/>
        </w:rPr>
        <w:t>акта</w:t>
      </w:r>
      <w:proofErr w:type="spellEnd"/>
    </w:p>
    <w:p w14:paraId="701CC2C3" w14:textId="73932EAE" w:rsidR="00527EC6" w:rsidRPr="008F15C9" w:rsidRDefault="00527EC6" w:rsidP="00461957">
      <w:pPr>
        <w:ind w:firstLine="567"/>
        <w:jc w:val="both"/>
        <w:rPr>
          <w:sz w:val="28"/>
          <w:szCs w:val="28"/>
        </w:rPr>
      </w:pPr>
      <w:proofErr w:type="spellStart"/>
      <w:r w:rsidRPr="008F15C9">
        <w:rPr>
          <w:sz w:val="28"/>
          <w:szCs w:val="28"/>
        </w:rPr>
        <w:t>Про</w:t>
      </w:r>
      <w:r w:rsidR="00FB340B" w:rsidRPr="008F15C9">
        <w:rPr>
          <w:sz w:val="28"/>
          <w:szCs w:val="28"/>
        </w:rPr>
        <w:t>є</w:t>
      </w:r>
      <w:r w:rsidRPr="008F15C9">
        <w:rPr>
          <w:sz w:val="28"/>
          <w:szCs w:val="28"/>
        </w:rPr>
        <w:t>кт</w:t>
      </w:r>
      <w:proofErr w:type="spellEnd"/>
      <w:r w:rsidRPr="008F15C9">
        <w:rPr>
          <w:sz w:val="28"/>
          <w:szCs w:val="28"/>
        </w:rPr>
        <w:t xml:space="preserve"> розпорядження розроблено </w:t>
      </w:r>
      <w:proofErr w:type="spellStart"/>
      <w:r w:rsidRPr="008F15C9">
        <w:rPr>
          <w:sz w:val="28"/>
          <w:szCs w:val="28"/>
        </w:rPr>
        <w:t>Д</w:t>
      </w:r>
      <w:r w:rsidR="0073798D" w:rsidRPr="008F15C9">
        <w:rPr>
          <w:sz w:val="28"/>
          <w:szCs w:val="28"/>
        </w:rPr>
        <w:t>ержстатом</w:t>
      </w:r>
      <w:proofErr w:type="spellEnd"/>
      <w:r w:rsidR="0073798D" w:rsidRPr="008F15C9">
        <w:rPr>
          <w:sz w:val="28"/>
          <w:szCs w:val="28"/>
        </w:rPr>
        <w:t xml:space="preserve"> на виконання </w:t>
      </w:r>
      <w:r w:rsidR="00FD2877" w:rsidRPr="008F15C9">
        <w:rPr>
          <w:sz w:val="28"/>
          <w:szCs w:val="28"/>
        </w:rPr>
        <w:t xml:space="preserve">пункту 2 </w:t>
      </w:r>
      <w:r w:rsidR="0073798D" w:rsidRPr="008F15C9">
        <w:rPr>
          <w:sz w:val="28"/>
          <w:szCs w:val="28"/>
        </w:rPr>
        <w:t>статті 2</w:t>
      </w:r>
      <w:r w:rsidR="008E22BA" w:rsidRPr="008F15C9">
        <w:rPr>
          <w:sz w:val="28"/>
          <w:szCs w:val="28"/>
        </w:rPr>
        <w:t>2</w:t>
      </w:r>
      <w:r w:rsidRPr="008F15C9">
        <w:rPr>
          <w:sz w:val="28"/>
          <w:szCs w:val="28"/>
        </w:rPr>
        <w:t xml:space="preserve"> Закону України </w:t>
      </w:r>
      <w:r w:rsidR="005E5F83" w:rsidRPr="008F15C9">
        <w:rPr>
          <w:sz w:val="28"/>
          <w:szCs w:val="28"/>
          <w:lang w:eastAsia="uk-UA"/>
        </w:rPr>
        <w:t>"</w:t>
      </w:r>
      <w:r w:rsidRPr="008F15C9">
        <w:rPr>
          <w:sz w:val="28"/>
          <w:szCs w:val="28"/>
        </w:rPr>
        <w:t xml:space="preserve">Про </w:t>
      </w:r>
      <w:r w:rsidR="0073798D" w:rsidRPr="008F15C9">
        <w:rPr>
          <w:sz w:val="28"/>
          <w:szCs w:val="28"/>
        </w:rPr>
        <w:t>офіційну</w:t>
      </w:r>
      <w:r w:rsidRPr="008F15C9">
        <w:rPr>
          <w:sz w:val="28"/>
          <w:szCs w:val="28"/>
        </w:rPr>
        <w:t xml:space="preserve"> статистику</w:t>
      </w:r>
      <w:r w:rsidR="005E5F83" w:rsidRPr="008F15C9">
        <w:rPr>
          <w:sz w:val="28"/>
          <w:szCs w:val="28"/>
          <w:lang w:eastAsia="uk-UA"/>
        </w:rPr>
        <w:t>"</w:t>
      </w:r>
      <w:r w:rsidRPr="008F15C9">
        <w:rPr>
          <w:sz w:val="28"/>
          <w:szCs w:val="28"/>
        </w:rPr>
        <w:t>, як</w:t>
      </w:r>
      <w:r w:rsidR="007F138F" w:rsidRPr="008F15C9">
        <w:rPr>
          <w:sz w:val="28"/>
          <w:szCs w:val="28"/>
        </w:rPr>
        <w:t>им</w:t>
      </w:r>
      <w:r w:rsidRPr="008F15C9">
        <w:rPr>
          <w:sz w:val="28"/>
          <w:szCs w:val="28"/>
        </w:rPr>
        <w:t xml:space="preserve"> передбач</w:t>
      </w:r>
      <w:r w:rsidR="007F138F" w:rsidRPr="008F15C9">
        <w:rPr>
          <w:sz w:val="28"/>
          <w:szCs w:val="28"/>
        </w:rPr>
        <w:t>ено</w:t>
      </w:r>
      <w:r w:rsidRPr="008F15C9">
        <w:rPr>
          <w:sz w:val="28"/>
          <w:szCs w:val="28"/>
        </w:rPr>
        <w:t xml:space="preserve"> щорічне розроблення плану державних статистичних спостережень. </w:t>
      </w:r>
    </w:p>
    <w:p w14:paraId="1A68B06C" w14:textId="77777777" w:rsidR="00527EC6" w:rsidRPr="008F15C9" w:rsidRDefault="00527EC6" w:rsidP="00461957">
      <w:pPr>
        <w:pStyle w:val="a3"/>
        <w:ind w:firstLine="567"/>
        <w:jc w:val="left"/>
        <w:rPr>
          <w:szCs w:val="28"/>
        </w:rPr>
      </w:pPr>
    </w:p>
    <w:p w14:paraId="3D44E332" w14:textId="7F15D448" w:rsidR="00527EC6" w:rsidRPr="00EB33D3" w:rsidRDefault="00527EC6" w:rsidP="00461957">
      <w:pPr>
        <w:pStyle w:val="a3"/>
        <w:ind w:firstLine="567"/>
        <w:jc w:val="both"/>
        <w:rPr>
          <w:b/>
          <w:szCs w:val="28"/>
        </w:rPr>
      </w:pPr>
      <w:r w:rsidRPr="008F15C9">
        <w:rPr>
          <w:b/>
          <w:szCs w:val="28"/>
        </w:rPr>
        <w:t xml:space="preserve">3. Основні положення </w:t>
      </w:r>
      <w:proofErr w:type="spellStart"/>
      <w:r w:rsidR="0065574F" w:rsidRPr="008F15C9">
        <w:rPr>
          <w:b/>
          <w:szCs w:val="28"/>
        </w:rPr>
        <w:t>про</w:t>
      </w:r>
      <w:r w:rsidR="00FB340B" w:rsidRPr="008F15C9">
        <w:rPr>
          <w:b/>
          <w:szCs w:val="28"/>
        </w:rPr>
        <w:t>є</w:t>
      </w:r>
      <w:r w:rsidR="0065574F" w:rsidRPr="008F15C9">
        <w:rPr>
          <w:b/>
          <w:szCs w:val="28"/>
        </w:rPr>
        <w:t>кт</w:t>
      </w:r>
      <w:r w:rsidRPr="008F15C9">
        <w:rPr>
          <w:b/>
          <w:szCs w:val="28"/>
        </w:rPr>
        <w:t>у</w:t>
      </w:r>
      <w:proofErr w:type="spellEnd"/>
      <w:r w:rsidRPr="008F15C9">
        <w:rPr>
          <w:b/>
          <w:szCs w:val="28"/>
        </w:rPr>
        <w:t xml:space="preserve"> </w:t>
      </w:r>
      <w:proofErr w:type="spellStart"/>
      <w:r w:rsidRPr="008F15C9">
        <w:rPr>
          <w:b/>
          <w:szCs w:val="28"/>
        </w:rPr>
        <w:t>акта</w:t>
      </w:r>
      <w:proofErr w:type="spellEnd"/>
    </w:p>
    <w:p w14:paraId="7F5F7B23" w14:textId="55A68BF5" w:rsidR="00990296" w:rsidRPr="008F15C9" w:rsidRDefault="000066A7" w:rsidP="00461957">
      <w:pPr>
        <w:ind w:firstLine="567"/>
        <w:jc w:val="both"/>
        <w:rPr>
          <w:sz w:val="28"/>
          <w:szCs w:val="28"/>
        </w:rPr>
      </w:pPr>
      <w:r w:rsidRPr="008F15C9">
        <w:rPr>
          <w:sz w:val="28"/>
          <w:szCs w:val="28"/>
        </w:rPr>
        <w:t>Про</w:t>
      </w:r>
      <w:r w:rsidR="00FB340B" w:rsidRPr="008F15C9">
        <w:rPr>
          <w:sz w:val="28"/>
          <w:szCs w:val="28"/>
        </w:rPr>
        <w:t>є</w:t>
      </w:r>
      <w:r w:rsidRPr="008F15C9">
        <w:rPr>
          <w:sz w:val="28"/>
          <w:szCs w:val="28"/>
        </w:rPr>
        <w:t>кт плану державних статистичних спостережень на 202</w:t>
      </w:r>
      <w:r w:rsidR="006401AA" w:rsidRPr="008F15C9">
        <w:rPr>
          <w:sz w:val="28"/>
          <w:szCs w:val="28"/>
        </w:rPr>
        <w:t>7</w:t>
      </w:r>
      <w:r w:rsidRPr="008F15C9">
        <w:rPr>
          <w:sz w:val="28"/>
          <w:szCs w:val="28"/>
        </w:rPr>
        <w:t xml:space="preserve"> рік (далі – </w:t>
      </w:r>
      <w:r w:rsidR="00C2079B">
        <w:rPr>
          <w:sz w:val="28"/>
          <w:szCs w:val="28"/>
        </w:rPr>
        <w:t>проє</w:t>
      </w:r>
      <w:r w:rsidR="0065574F" w:rsidRPr="008F15C9">
        <w:rPr>
          <w:sz w:val="28"/>
          <w:szCs w:val="28"/>
        </w:rPr>
        <w:t>кт</w:t>
      </w:r>
      <w:r w:rsidRPr="008F15C9">
        <w:rPr>
          <w:sz w:val="28"/>
          <w:szCs w:val="28"/>
        </w:rPr>
        <w:t xml:space="preserve"> плану) містить описи 9</w:t>
      </w:r>
      <w:r w:rsidR="00231F48" w:rsidRPr="008F15C9">
        <w:rPr>
          <w:sz w:val="28"/>
          <w:szCs w:val="28"/>
          <w:lang w:val="ru-RU"/>
        </w:rPr>
        <w:t>4</w:t>
      </w:r>
      <w:r w:rsidRPr="008F15C9">
        <w:rPr>
          <w:sz w:val="28"/>
          <w:szCs w:val="28"/>
        </w:rPr>
        <w:t xml:space="preserve"> державних статистичних спостережень (далі – ДСС), </w:t>
      </w:r>
      <w:r w:rsidR="00FB340B" w:rsidRPr="008F15C9">
        <w:rPr>
          <w:sz w:val="28"/>
          <w:szCs w:val="28"/>
        </w:rPr>
        <w:t>п’ять</w:t>
      </w:r>
      <w:r w:rsidRPr="008F15C9">
        <w:rPr>
          <w:sz w:val="28"/>
          <w:szCs w:val="28"/>
        </w:rPr>
        <w:t xml:space="preserve"> </w:t>
      </w:r>
      <w:r w:rsidR="00FB340B" w:rsidRPr="008F15C9">
        <w:rPr>
          <w:sz w:val="28"/>
          <w:szCs w:val="28"/>
        </w:rPr>
        <w:t>і</w:t>
      </w:r>
      <w:r w:rsidRPr="008F15C9">
        <w:rPr>
          <w:sz w:val="28"/>
          <w:szCs w:val="28"/>
        </w:rPr>
        <w:t>з яких є експериментальними, а також перелік статистичних показників, підготовку яких у 202</w:t>
      </w:r>
      <w:r w:rsidR="001F2FBC" w:rsidRPr="008F15C9">
        <w:rPr>
          <w:sz w:val="28"/>
          <w:szCs w:val="28"/>
        </w:rPr>
        <w:t>7</w:t>
      </w:r>
      <w:r w:rsidRPr="008F15C9">
        <w:rPr>
          <w:sz w:val="28"/>
          <w:szCs w:val="28"/>
        </w:rPr>
        <w:t xml:space="preserve"> році здійснюватимуть </w:t>
      </w:r>
      <w:r w:rsidRPr="008F15C9">
        <w:rPr>
          <w:sz w:val="28"/>
          <w:szCs w:val="28"/>
          <w:bdr w:val="none" w:sz="0" w:space="0" w:color="auto" w:frame="1"/>
          <w:lang w:eastAsia="uk-UA"/>
        </w:rPr>
        <w:t>виробники офіційної статистики – </w:t>
      </w:r>
      <w:proofErr w:type="spellStart"/>
      <w:r w:rsidRPr="008F15C9">
        <w:rPr>
          <w:sz w:val="28"/>
          <w:szCs w:val="28"/>
        </w:rPr>
        <w:t>Держстат</w:t>
      </w:r>
      <w:proofErr w:type="spellEnd"/>
      <w:r w:rsidRPr="008F15C9">
        <w:rPr>
          <w:sz w:val="28"/>
          <w:szCs w:val="28"/>
        </w:rPr>
        <w:t xml:space="preserve"> і його територіальні органи, Міністерство фінансів і Національний банк. </w:t>
      </w:r>
    </w:p>
    <w:p w14:paraId="39170971" w14:textId="1DE38017" w:rsidR="00CC68F7" w:rsidRPr="00091624" w:rsidRDefault="00CC68F7" w:rsidP="00CC68F7">
      <w:pPr>
        <w:ind w:firstLine="567"/>
        <w:jc w:val="both"/>
        <w:rPr>
          <w:sz w:val="28"/>
          <w:szCs w:val="28"/>
        </w:rPr>
      </w:pPr>
      <w:r w:rsidRPr="008F15C9">
        <w:rPr>
          <w:sz w:val="28"/>
          <w:szCs w:val="28"/>
        </w:rPr>
        <w:t xml:space="preserve">За кожним ДСС наведено мету, методологію </w:t>
      </w:r>
      <w:r w:rsidR="00FB340B" w:rsidRPr="008F15C9">
        <w:rPr>
          <w:sz w:val="28"/>
          <w:szCs w:val="28"/>
        </w:rPr>
        <w:t>й</w:t>
      </w:r>
      <w:r w:rsidRPr="008F15C9">
        <w:rPr>
          <w:sz w:val="28"/>
          <w:szCs w:val="28"/>
        </w:rPr>
        <w:t xml:space="preserve"> акти права ЄС, які використовуються для формування статистичних даних</w:t>
      </w:r>
      <w:r w:rsidR="00FB340B" w:rsidRPr="008F15C9">
        <w:rPr>
          <w:sz w:val="28"/>
          <w:szCs w:val="28"/>
        </w:rPr>
        <w:t>,</w:t>
      </w:r>
      <w:r w:rsidRPr="008F15C9">
        <w:rPr>
          <w:sz w:val="28"/>
          <w:szCs w:val="28"/>
        </w:rPr>
        <w:t xml:space="preserve"> а також джерела статистичної інформації та перелік статистичних показників</w:t>
      </w:r>
      <w:r w:rsidRPr="00091624">
        <w:rPr>
          <w:sz w:val="28"/>
          <w:szCs w:val="28"/>
        </w:rPr>
        <w:t xml:space="preserve">, підготовку яких у 2027 році здійснюватимуть </w:t>
      </w:r>
      <w:r w:rsidRPr="00091624">
        <w:rPr>
          <w:sz w:val="28"/>
          <w:szCs w:val="28"/>
          <w:bdr w:val="none" w:sz="0" w:space="0" w:color="auto" w:frame="1"/>
          <w:lang w:eastAsia="uk-UA"/>
        </w:rPr>
        <w:t>виробники офіційної статистики</w:t>
      </w:r>
      <w:r w:rsidRPr="00091624">
        <w:rPr>
          <w:sz w:val="28"/>
          <w:szCs w:val="28"/>
        </w:rPr>
        <w:t xml:space="preserve">. </w:t>
      </w:r>
    </w:p>
    <w:p w14:paraId="43D21695" w14:textId="6CF9BEDC" w:rsidR="00CC68F7" w:rsidRPr="00091624" w:rsidRDefault="00CC68F7" w:rsidP="00CC68F7">
      <w:pPr>
        <w:ind w:firstLine="567"/>
        <w:jc w:val="both"/>
        <w:rPr>
          <w:sz w:val="28"/>
          <w:szCs w:val="28"/>
        </w:rPr>
      </w:pPr>
      <w:r w:rsidRPr="00091624">
        <w:rPr>
          <w:sz w:val="28"/>
          <w:szCs w:val="28"/>
        </w:rPr>
        <w:t xml:space="preserve">Щодо статистичних показників, що поширюються за результатами ДСС, наведено інформацію про розрізи їх розробки, дати оприлюднення на </w:t>
      </w:r>
      <w:proofErr w:type="spellStart"/>
      <w:r w:rsidRPr="00091624">
        <w:rPr>
          <w:sz w:val="28"/>
          <w:szCs w:val="28"/>
        </w:rPr>
        <w:t>вебпорталі</w:t>
      </w:r>
      <w:proofErr w:type="spellEnd"/>
      <w:r w:rsidRPr="00091624">
        <w:rPr>
          <w:sz w:val="28"/>
          <w:szCs w:val="28"/>
        </w:rPr>
        <w:t xml:space="preserve">, періодичність поширення та період, за який формуватимуться показники, коди та назви наборів даних на </w:t>
      </w:r>
      <w:proofErr w:type="spellStart"/>
      <w:r w:rsidRPr="00091624">
        <w:rPr>
          <w:sz w:val="28"/>
          <w:szCs w:val="28"/>
        </w:rPr>
        <w:t>вебпорталі</w:t>
      </w:r>
      <w:proofErr w:type="spellEnd"/>
      <w:r w:rsidRPr="00091624">
        <w:rPr>
          <w:sz w:val="28"/>
          <w:szCs w:val="28"/>
        </w:rPr>
        <w:t xml:space="preserve">, у яких вони будуть представлені. </w:t>
      </w:r>
    </w:p>
    <w:p w14:paraId="5F25A92A" w14:textId="733FE499" w:rsidR="000D61CD" w:rsidRPr="001E1963" w:rsidRDefault="000D61CD" w:rsidP="000D61CD">
      <w:pPr>
        <w:ind w:firstLine="567"/>
        <w:jc w:val="both"/>
        <w:rPr>
          <w:sz w:val="28"/>
          <w:szCs w:val="28"/>
        </w:rPr>
      </w:pPr>
      <w:r w:rsidRPr="00091624">
        <w:rPr>
          <w:sz w:val="28"/>
          <w:szCs w:val="28"/>
        </w:rPr>
        <w:t xml:space="preserve">Проєкт плану порівняно із </w:t>
      </w:r>
      <w:r w:rsidR="00FB340B" w:rsidRPr="008F15C9">
        <w:rPr>
          <w:sz w:val="28"/>
          <w:szCs w:val="28"/>
        </w:rPr>
        <w:t>п</w:t>
      </w:r>
      <w:r w:rsidRPr="008F15C9">
        <w:rPr>
          <w:sz w:val="28"/>
          <w:szCs w:val="28"/>
        </w:rPr>
        <w:t xml:space="preserve">ланом державних статистичних спостережень на 2026 рік доповнено ДСС "Рівень заробітної плати працівників за статтю, віком, освітою та професійними групами" (проводиться </w:t>
      </w:r>
      <w:r w:rsidR="00FB340B" w:rsidRPr="008F15C9">
        <w:rPr>
          <w:sz w:val="28"/>
          <w:szCs w:val="28"/>
        </w:rPr>
        <w:t>один</w:t>
      </w:r>
      <w:r w:rsidRPr="008F15C9">
        <w:rPr>
          <w:sz w:val="28"/>
          <w:szCs w:val="28"/>
        </w:rPr>
        <w:t xml:space="preserve"> раз на </w:t>
      </w:r>
      <w:r w:rsidR="00FB340B" w:rsidRPr="008F15C9">
        <w:rPr>
          <w:sz w:val="28"/>
          <w:szCs w:val="28"/>
        </w:rPr>
        <w:t>чотири</w:t>
      </w:r>
      <w:r w:rsidRPr="008F15C9">
        <w:rPr>
          <w:sz w:val="28"/>
          <w:szCs w:val="28"/>
        </w:rPr>
        <w:t xml:space="preserve"> роки). Відповідно до встановленої періодичності проведення ДСС до про</w:t>
      </w:r>
      <w:r w:rsidR="00FB340B" w:rsidRPr="008F15C9">
        <w:rPr>
          <w:sz w:val="28"/>
          <w:szCs w:val="28"/>
        </w:rPr>
        <w:t>є</w:t>
      </w:r>
      <w:r w:rsidRPr="008F15C9">
        <w:rPr>
          <w:sz w:val="28"/>
          <w:szCs w:val="28"/>
        </w:rPr>
        <w:t xml:space="preserve">кту плану не включено ДСС, які проводяться </w:t>
      </w:r>
      <w:r w:rsidR="00FB340B" w:rsidRPr="008F15C9">
        <w:rPr>
          <w:sz w:val="28"/>
          <w:szCs w:val="28"/>
        </w:rPr>
        <w:t>один</w:t>
      </w:r>
      <w:r w:rsidRPr="008F15C9">
        <w:rPr>
          <w:sz w:val="28"/>
          <w:szCs w:val="28"/>
        </w:rPr>
        <w:t xml:space="preserve"> раз на </w:t>
      </w:r>
      <w:r w:rsidR="00FB340B" w:rsidRPr="008F15C9">
        <w:rPr>
          <w:sz w:val="28"/>
          <w:szCs w:val="28"/>
        </w:rPr>
        <w:t>п’ять</w:t>
      </w:r>
      <w:r w:rsidRPr="008F15C9">
        <w:rPr>
          <w:sz w:val="28"/>
          <w:szCs w:val="28"/>
        </w:rPr>
        <w:t xml:space="preserve"> років: "Професійне навчання на підприємствах" </w:t>
      </w:r>
      <w:r w:rsidR="00941342" w:rsidRPr="001E1963">
        <w:rPr>
          <w:sz w:val="28"/>
          <w:szCs w:val="28"/>
        </w:rPr>
        <w:t>і</w:t>
      </w:r>
      <w:r w:rsidRPr="001E1963">
        <w:rPr>
          <w:sz w:val="28"/>
          <w:szCs w:val="28"/>
        </w:rPr>
        <w:t xml:space="preserve"> "Наявність сільськогосподарської техніки".</w:t>
      </w:r>
    </w:p>
    <w:p w14:paraId="4CE8548A" w14:textId="01A229E0" w:rsidR="004A554B" w:rsidRPr="001E1963" w:rsidRDefault="004A554B" w:rsidP="00461957">
      <w:pPr>
        <w:ind w:firstLine="567"/>
        <w:jc w:val="both"/>
        <w:rPr>
          <w:sz w:val="28"/>
          <w:szCs w:val="28"/>
        </w:rPr>
      </w:pPr>
      <w:r w:rsidRPr="001E1963">
        <w:rPr>
          <w:sz w:val="28"/>
          <w:szCs w:val="28"/>
          <w:lang w:eastAsia="uk-UA"/>
        </w:rPr>
        <w:t>Розділ "Експериментальні державні статистичні спостереження" про</w:t>
      </w:r>
      <w:r w:rsidR="00FB340B" w:rsidRPr="001E1963">
        <w:rPr>
          <w:sz w:val="28"/>
          <w:szCs w:val="28"/>
          <w:lang w:eastAsia="uk-UA"/>
        </w:rPr>
        <w:t>є</w:t>
      </w:r>
      <w:r w:rsidRPr="001E1963">
        <w:rPr>
          <w:sz w:val="28"/>
          <w:szCs w:val="28"/>
          <w:lang w:eastAsia="uk-UA"/>
        </w:rPr>
        <w:t>кту плану доповнено</w:t>
      </w:r>
      <w:r w:rsidR="00907A04" w:rsidRPr="001E1963">
        <w:t xml:space="preserve"> </w:t>
      </w:r>
      <w:r w:rsidR="00907A04" w:rsidRPr="001E1963">
        <w:rPr>
          <w:sz w:val="28"/>
          <w:szCs w:val="28"/>
          <w:lang w:eastAsia="uk-UA"/>
        </w:rPr>
        <w:t>експериментальними ДСС</w:t>
      </w:r>
      <w:r w:rsidRPr="001E1963">
        <w:rPr>
          <w:sz w:val="28"/>
          <w:szCs w:val="28"/>
          <w:lang w:eastAsia="uk-UA"/>
        </w:rPr>
        <w:t>:</w:t>
      </w:r>
    </w:p>
    <w:p w14:paraId="63DA73AC" w14:textId="1DC2D695" w:rsidR="000D61CD" w:rsidRPr="005B5637" w:rsidRDefault="000D61CD" w:rsidP="000D61CD">
      <w:pPr>
        <w:ind w:firstLine="567"/>
        <w:jc w:val="both"/>
        <w:rPr>
          <w:sz w:val="28"/>
          <w:szCs w:val="28"/>
        </w:rPr>
      </w:pPr>
      <w:r w:rsidRPr="001E1963">
        <w:rPr>
          <w:sz w:val="28"/>
          <w:szCs w:val="28"/>
        </w:rPr>
        <w:t xml:space="preserve">- "Оцінка чисельності населення" з метою здійснення оцінки чисельності населення у </w:t>
      </w:r>
      <w:r w:rsidR="00941342" w:rsidRPr="001E1963">
        <w:rPr>
          <w:sz w:val="28"/>
          <w:szCs w:val="28"/>
        </w:rPr>
        <w:t>разі</w:t>
      </w:r>
      <w:r w:rsidRPr="001E1963">
        <w:rPr>
          <w:sz w:val="28"/>
          <w:szCs w:val="28"/>
        </w:rPr>
        <w:t xml:space="preserve"> неможливості</w:t>
      </w:r>
      <w:bookmarkStart w:id="0" w:name="_GoBack"/>
      <w:bookmarkEnd w:id="0"/>
      <w:r w:rsidRPr="005B5637">
        <w:rPr>
          <w:sz w:val="28"/>
          <w:szCs w:val="28"/>
        </w:rPr>
        <w:t xml:space="preserve"> отримання адміністративних даних в умовах </w:t>
      </w:r>
      <w:r w:rsidRPr="005B5637">
        <w:rPr>
          <w:sz w:val="28"/>
          <w:szCs w:val="28"/>
        </w:rPr>
        <w:lastRenderedPageBreak/>
        <w:t>особливого періоду або надзвичайного стану для інформаційного забезпечення аналізу демографічної ситуації й відповідно до Регламенту Європейського Парламенту і Ради (ЄС) № 1260/2013 від 20 листопада 2013 року;</w:t>
      </w:r>
    </w:p>
    <w:p w14:paraId="76E4E832" w14:textId="4262938A" w:rsidR="00990296" w:rsidRDefault="000D61CD" w:rsidP="00461957">
      <w:pPr>
        <w:ind w:firstLine="567"/>
        <w:jc w:val="both"/>
        <w:rPr>
          <w:sz w:val="28"/>
          <w:szCs w:val="28"/>
        </w:rPr>
      </w:pPr>
      <w:r w:rsidRPr="005B5637">
        <w:rPr>
          <w:sz w:val="28"/>
          <w:szCs w:val="28"/>
        </w:rPr>
        <w:t xml:space="preserve">- "Рахунок екологічних податків за видами економічної діяльності" з метою впровадження Регламенту </w:t>
      </w:r>
      <w:r w:rsidR="005B5637" w:rsidRPr="005B5637">
        <w:rPr>
          <w:sz w:val="28"/>
          <w:szCs w:val="28"/>
        </w:rPr>
        <w:t xml:space="preserve">Європейського Парламенту та Ради </w:t>
      </w:r>
      <w:r w:rsidRPr="005B5637">
        <w:rPr>
          <w:sz w:val="28"/>
          <w:szCs w:val="28"/>
        </w:rPr>
        <w:t>(ЄС) № 691/2011 від 6 листопада 2011 р</w:t>
      </w:r>
      <w:r w:rsidR="005B5637" w:rsidRPr="005B5637">
        <w:rPr>
          <w:sz w:val="28"/>
          <w:szCs w:val="28"/>
        </w:rPr>
        <w:t>ок</w:t>
      </w:r>
      <w:r w:rsidR="005B5637">
        <w:rPr>
          <w:sz w:val="28"/>
          <w:szCs w:val="28"/>
        </w:rPr>
        <w:t>у</w:t>
      </w:r>
      <w:r w:rsidRPr="005B5637">
        <w:rPr>
          <w:sz w:val="28"/>
          <w:szCs w:val="28"/>
        </w:rPr>
        <w:t xml:space="preserve"> (у частині монетарних екологічних рахунків) та реалізації Плану заходів з виконання Програми розвитку офіційної статистики до 2028 року (пункт 4  Імплементація міжнародних та європейських норм і стандартів у сфері статистики навколишнього середовища та багатогалузевої статистики).</w:t>
      </w:r>
    </w:p>
    <w:p w14:paraId="5B280457" w14:textId="7E63AC82" w:rsidR="000D61CD" w:rsidRPr="008F15C9" w:rsidRDefault="000D61CD" w:rsidP="00905FBE">
      <w:pPr>
        <w:ind w:firstLine="567"/>
        <w:jc w:val="both"/>
        <w:textAlignment w:val="baseline"/>
        <w:rPr>
          <w:sz w:val="28"/>
          <w:szCs w:val="28"/>
          <w:lang w:eastAsia="uk-UA"/>
        </w:rPr>
      </w:pPr>
      <w:bookmarkStart w:id="1" w:name="_Hlk51259630"/>
      <w:r w:rsidRPr="00091624">
        <w:rPr>
          <w:sz w:val="28"/>
          <w:szCs w:val="28"/>
          <w:lang w:eastAsia="uk-UA"/>
        </w:rPr>
        <w:t xml:space="preserve">Водночас з розділу "Експериментальні державні статистичні спостереження" після здійснення заходів із проєктування перенесено у відповідні розділи </w:t>
      </w:r>
      <w:r w:rsidRPr="008F15C9">
        <w:rPr>
          <w:sz w:val="28"/>
          <w:szCs w:val="28"/>
          <w:lang w:eastAsia="uk-UA"/>
        </w:rPr>
        <w:t>про</w:t>
      </w:r>
      <w:r w:rsidR="00FB340B" w:rsidRPr="008F15C9">
        <w:rPr>
          <w:sz w:val="28"/>
          <w:szCs w:val="28"/>
          <w:lang w:eastAsia="uk-UA"/>
        </w:rPr>
        <w:t>є</w:t>
      </w:r>
      <w:r w:rsidRPr="008F15C9">
        <w:rPr>
          <w:sz w:val="28"/>
          <w:szCs w:val="28"/>
          <w:lang w:eastAsia="uk-UA"/>
        </w:rPr>
        <w:t xml:space="preserve">кту плану </w:t>
      </w:r>
      <w:r w:rsidR="00FB340B" w:rsidRPr="008F15C9">
        <w:rPr>
          <w:sz w:val="28"/>
          <w:szCs w:val="28"/>
          <w:lang w:eastAsia="uk-UA"/>
        </w:rPr>
        <w:t>п’ять</w:t>
      </w:r>
      <w:r w:rsidRPr="008F15C9">
        <w:rPr>
          <w:sz w:val="28"/>
          <w:szCs w:val="28"/>
          <w:lang w:eastAsia="uk-UA"/>
        </w:rPr>
        <w:t xml:space="preserve"> ДСС, а саме: "Громадське здоров</w:t>
      </w:r>
      <w:r w:rsidR="00FB340B" w:rsidRPr="008F15C9">
        <w:rPr>
          <w:sz w:val="28"/>
          <w:szCs w:val="28"/>
          <w:lang w:eastAsia="uk-UA"/>
        </w:rPr>
        <w:t>’</w:t>
      </w:r>
      <w:r w:rsidRPr="008F15C9">
        <w:rPr>
          <w:sz w:val="28"/>
          <w:szCs w:val="28"/>
          <w:lang w:eastAsia="uk-UA"/>
        </w:rPr>
        <w:t>я", "Статистика доходів і умов життя (EU-SILC)", "Інтегрована  статистика сільськогосподарських (аграрних) господарств", "Статистика виконання наукових робіт і міжнародної допомоги на їх проведення", "Водні ресурси, водопостачання та водовідведення".</w:t>
      </w:r>
    </w:p>
    <w:p w14:paraId="4F8304AB" w14:textId="05C35916" w:rsidR="00B14169" w:rsidRDefault="000D61CD" w:rsidP="00905FBE">
      <w:pPr>
        <w:ind w:firstLine="567"/>
        <w:jc w:val="both"/>
        <w:textAlignment w:val="baseline"/>
        <w:rPr>
          <w:sz w:val="28"/>
          <w:szCs w:val="28"/>
          <w:lang w:eastAsia="uk-UA"/>
        </w:rPr>
      </w:pPr>
      <w:r w:rsidRPr="008F15C9">
        <w:rPr>
          <w:sz w:val="28"/>
          <w:szCs w:val="28"/>
        </w:rPr>
        <w:t xml:space="preserve">Крім того, </w:t>
      </w:r>
      <w:r w:rsidR="00907A04" w:rsidRPr="008F15C9">
        <w:rPr>
          <w:sz w:val="28"/>
          <w:szCs w:val="28"/>
        </w:rPr>
        <w:t xml:space="preserve">з </w:t>
      </w:r>
      <w:r w:rsidR="00206024" w:rsidRPr="008F15C9">
        <w:rPr>
          <w:sz w:val="28"/>
          <w:szCs w:val="28"/>
        </w:rPr>
        <w:t>розділу</w:t>
      </w:r>
      <w:r w:rsidR="00206024" w:rsidRPr="008F15C9">
        <w:rPr>
          <w:sz w:val="28"/>
          <w:szCs w:val="28"/>
          <w:lang w:eastAsia="uk-UA"/>
        </w:rPr>
        <w:t xml:space="preserve"> "Експериментальні державні статистичні спостереження" про</w:t>
      </w:r>
      <w:r w:rsidR="00FB340B" w:rsidRPr="008F15C9">
        <w:rPr>
          <w:sz w:val="28"/>
          <w:szCs w:val="28"/>
          <w:lang w:eastAsia="uk-UA"/>
        </w:rPr>
        <w:t>є</w:t>
      </w:r>
      <w:r w:rsidR="00206024" w:rsidRPr="008F15C9">
        <w:rPr>
          <w:sz w:val="28"/>
          <w:szCs w:val="28"/>
          <w:lang w:eastAsia="uk-UA"/>
        </w:rPr>
        <w:t>кту плану</w:t>
      </w:r>
      <w:r w:rsidR="00206024" w:rsidRPr="008F15C9">
        <w:rPr>
          <w:sz w:val="28"/>
          <w:szCs w:val="28"/>
        </w:rPr>
        <w:t xml:space="preserve"> </w:t>
      </w:r>
      <w:r w:rsidR="00907A04" w:rsidRPr="008F15C9">
        <w:rPr>
          <w:sz w:val="28"/>
          <w:szCs w:val="28"/>
        </w:rPr>
        <w:t xml:space="preserve">порівняно із </w:t>
      </w:r>
      <w:r w:rsidR="00FB340B" w:rsidRPr="008F15C9">
        <w:rPr>
          <w:sz w:val="28"/>
          <w:szCs w:val="28"/>
        </w:rPr>
        <w:t>п</w:t>
      </w:r>
      <w:r w:rsidR="00907A04" w:rsidRPr="008F15C9">
        <w:rPr>
          <w:sz w:val="28"/>
          <w:szCs w:val="28"/>
        </w:rPr>
        <w:t xml:space="preserve">ланом державних статистичних спостережень на 2026 рік вилучено </w:t>
      </w:r>
      <w:r w:rsidR="00FB340B" w:rsidRPr="008F15C9">
        <w:rPr>
          <w:sz w:val="28"/>
          <w:szCs w:val="28"/>
        </w:rPr>
        <w:t>три</w:t>
      </w:r>
      <w:r w:rsidR="00907A04" w:rsidRPr="008F15C9">
        <w:rPr>
          <w:sz w:val="28"/>
          <w:szCs w:val="28"/>
        </w:rPr>
        <w:t xml:space="preserve"> експериментальні</w:t>
      </w:r>
      <w:r w:rsidR="00907A04" w:rsidRPr="00B835BE">
        <w:rPr>
          <w:sz w:val="28"/>
          <w:szCs w:val="28"/>
        </w:rPr>
        <w:t xml:space="preserve"> </w:t>
      </w:r>
      <w:r w:rsidR="00206024" w:rsidRPr="000A340D">
        <w:rPr>
          <w:sz w:val="28"/>
          <w:szCs w:val="28"/>
          <w:lang w:eastAsia="uk-UA"/>
        </w:rPr>
        <w:t>ДСС</w:t>
      </w:r>
      <w:r w:rsidR="00905FBE">
        <w:rPr>
          <w:sz w:val="28"/>
          <w:szCs w:val="28"/>
          <w:lang w:eastAsia="uk-UA"/>
        </w:rPr>
        <w:t>:</w:t>
      </w:r>
      <w:r w:rsidR="00206024">
        <w:rPr>
          <w:sz w:val="28"/>
          <w:szCs w:val="28"/>
          <w:lang w:eastAsia="uk-UA"/>
        </w:rPr>
        <w:t xml:space="preserve"> </w:t>
      </w:r>
    </w:p>
    <w:p w14:paraId="434B7526" w14:textId="50DDF7CE" w:rsidR="00D2770C" w:rsidRPr="008F15C9" w:rsidRDefault="000D61CD" w:rsidP="002C16D8">
      <w:pPr>
        <w:pStyle w:val="ae"/>
        <w:numPr>
          <w:ilvl w:val="0"/>
          <w:numId w:val="3"/>
        </w:numPr>
        <w:ind w:left="0" w:firstLine="567"/>
        <w:jc w:val="both"/>
        <w:rPr>
          <w:sz w:val="28"/>
          <w:szCs w:val="28"/>
        </w:rPr>
      </w:pPr>
      <w:r w:rsidRPr="00B835BE">
        <w:rPr>
          <w:sz w:val="28"/>
          <w:szCs w:val="28"/>
        </w:rPr>
        <w:t xml:space="preserve">"Оцінка чисельності населення за даними операторів мобільного зв’язку", </w:t>
      </w:r>
      <w:r w:rsidR="00747F61" w:rsidRPr="00B835BE">
        <w:rPr>
          <w:sz w:val="28"/>
          <w:szCs w:val="28"/>
        </w:rPr>
        <w:t>яким було передбачено здійснення заходу "Проведення експериментальних розрахунків щодо оцінки чисельності населення за даними операторів мобільного зв’язку". За результатами опрацювання питання якості розрахунків оцінок чисельності населення України та регіонів за 2022–2025 роки було встановлено, що подальше використання результатів одноразового вибіркового обстеження щодо користування мобільним зв’язком (далі – ОМЗ), яке було проведен</w:t>
      </w:r>
      <w:r w:rsidR="00D2770C" w:rsidRPr="00B835BE">
        <w:rPr>
          <w:sz w:val="28"/>
          <w:szCs w:val="28"/>
        </w:rPr>
        <w:t>о</w:t>
      </w:r>
      <w:r w:rsidR="00747F61" w:rsidRPr="00B835BE">
        <w:rPr>
          <w:sz w:val="28"/>
          <w:szCs w:val="28"/>
        </w:rPr>
        <w:t xml:space="preserve"> у 2019 році на основі вибірки обстеження робочої сили, є недоцільним через застарілість даних. </w:t>
      </w:r>
      <w:r w:rsidR="00D2770C" w:rsidRPr="00B835BE">
        <w:rPr>
          <w:sz w:val="28"/>
          <w:szCs w:val="28"/>
        </w:rPr>
        <w:t>Пров</w:t>
      </w:r>
      <w:r w:rsidR="00747F61" w:rsidRPr="00B835BE">
        <w:rPr>
          <w:sz w:val="28"/>
          <w:szCs w:val="28"/>
        </w:rPr>
        <w:t>едення н</w:t>
      </w:r>
      <w:r w:rsidR="00B835BE" w:rsidRPr="00B835BE">
        <w:rPr>
          <w:sz w:val="28"/>
          <w:szCs w:val="28"/>
        </w:rPr>
        <w:t xml:space="preserve">ового ОМЗ </w:t>
      </w:r>
      <w:r w:rsidR="00B835BE" w:rsidRPr="008F15C9">
        <w:rPr>
          <w:sz w:val="28"/>
          <w:szCs w:val="28"/>
        </w:rPr>
        <w:t>на</w:t>
      </w:r>
      <w:r w:rsidR="00FB340B" w:rsidRPr="008F15C9">
        <w:rPr>
          <w:sz w:val="28"/>
          <w:szCs w:val="28"/>
        </w:rPr>
        <w:t xml:space="preserve"> цей час</w:t>
      </w:r>
      <w:r w:rsidR="00B835BE" w:rsidRPr="008F15C9">
        <w:rPr>
          <w:sz w:val="28"/>
          <w:szCs w:val="28"/>
        </w:rPr>
        <w:t xml:space="preserve"> не передбачено;</w:t>
      </w:r>
      <w:r w:rsidR="00747F61" w:rsidRPr="008F15C9">
        <w:rPr>
          <w:sz w:val="28"/>
          <w:szCs w:val="28"/>
        </w:rPr>
        <w:t xml:space="preserve"> </w:t>
      </w:r>
    </w:p>
    <w:p w14:paraId="7B78518D" w14:textId="6E7867FC" w:rsidR="004F24DA" w:rsidRPr="008F15C9" w:rsidRDefault="000D61CD" w:rsidP="00855C7B">
      <w:pPr>
        <w:pStyle w:val="ae"/>
        <w:numPr>
          <w:ilvl w:val="0"/>
          <w:numId w:val="3"/>
        </w:numPr>
        <w:ind w:left="0" w:firstLine="567"/>
        <w:jc w:val="both"/>
        <w:rPr>
          <w:sz w:val="28"/>
          <w:szCs w:val="28"/>
        </w:rPr>
      </w:pPr>
      <w:r w:rsidRPr="008F15C9">
        <w:rPr>
          <w:sz w:val="28"/>
          <w:szCs w:val="28"/>
          <w:lang w:eastAsia="uk-UA"/>
        </w:rPr>
        <w:t>"</w:t>
      </w:r>
      <w:proofErr w:type="spellStart"/>
      <w:r w:rsidRPr="008F15C9">
        <w:rPr>
          <w:sz w:val="28"/>
          <w:szCs w:val="28"/>
          <w:lang w:eastAsia="uk-UA"/>
        </w:rPr>
        <w:t>Мультиіндикаторне</w:t>
      </w:r>
      <w:proofErr w:type="spellEnd"/>
      <w:r w:rsidRPr="008F15C9">
        <w:rPr>
          <w:sz w:val="28"/>
          <w:szCs w:val="28"/>
          <w:lang w:eastAsia="uk-UA"/>
        </w:rPr>
        <w:t xml:space="preserve"> кластерне обстеження домогосподарств (</w:t>
      </w:r>
      <w:r w:rsidRPr="008F15C9">
        <w:rPr>
          <w:sz w:val="28"/>
          <w:szCs w:val="28"/>
        </w:rPr>
        <w:t xml:space="preserve">МІКС), </w:t>
      </w:r>
      <w:r w:rsidR="004F24DA" w:rsidRPr="008F15C9">
        <w:rPr>
          <w:sz w:val="28"/>
          <w:szCs w:val="28"/>
        </w:rPr>
        <w:t>оскільки підготовк</w:t>
      </w:r>
      <w:r w:rsidR="000114CA" w:rsidRPr="008F15C9">
        <w:rPr>
          <w:sz w:val="28"/>
          <w:szCs w:val="28"/>
        </w:rPr>
        <w:t>у</w:t>
      </w:r>
      <w:r w:rsidR="004F24DA" w:rsidRPr="008F15C9">
        <w:rPr>
          <w:sz w:val="28"/>
          <w:szCs w:val="28"/>
        </w:rPr>
        <w:t xml:space="preserve"> проєкту методологічних положень цього ДСС</w:t>
      </w:r>
      <w:r w:rsidR="00FB340B" w:rsidRPr="008F15C9">
        <w:rPr>
          <w:sz w:val="28"/>
          <w:szCs w:val="28"/>
        </w:rPr>
        <w:t xml:space="preserve"> </w:t>
      </w:r>
      <w:r w:rsidR="000114CA" w:rsidRPr="008F15C9">
        <w:rPr>
          <w:sz w:val="28"/>
          <w:szCs w:val="28"/>
        </w:rPr>
        <w:t>буде</w:t>
      </w:r>
      <w:r w:rsidR="004F24DA" w:rsidRPr="008F15C9">
        <w:rPr>
          <w:sz w:val="28"/>
          <w:szCs w:val="28"/>
        </w:rPr>
        <w:t xml:space="preserve"> заверш</w:t>
      </w:r>
      <w:r w:rsidR="00B835BE" w:rsidRPr="008F15C9">
        <w:rPr>
          <w:sz w:val="28"/>
          <w:szCs w:val="28"/>
        </w:rPr>
        <w:t>ено</w:t>
      </w:r>
      <w:r w:rsidR="004F24DA" w:rsidRPr="008F15C9">
        <w:rPr>
          <w:sz w:val="28"/>
          <w:szCs w:val="28"/>
        </w:rPr>
        <w:t xml:space="preserve"> </w:t>
      </w:r>
      <w:r w:rsidR="00510393" w:rsidRPr="008F15C9">
        <w:rPr>
          <w:sz w:val="28"/>
          <w:szCs w:val="28"/>
        </w:rPr>
        <w:t>до кінця</w:t>
      </w:r>
      <w:r w:rsidR="004F24DA" w:rsidRPr="008F15C9">
        <w:rPr>
          <w:sz w:val="28"/>
          <w:szCs w:val="28"/>
        </w:rPr>
        <w:t xml:space="preserve"> 2026 ро</w:t>
      </w:r>
      <w:r w:rsidR="00510393" w:rsidRPr="008F15C9">
        <w:rPr>
          <w:sz w:val="28"/>
          <w:szCs w:val="28"/>
        </w:rPr>
        <w:t>ку</w:t>
      </w:r>
      <w:r w:rsidR="00FB340B" w:rsidRPr="008F15C9">
        <w:rPr>
          <w:sz w:val="28"/>
          <w:szCs w:val="28"/>
        </w:rPr>
        <w:t>,</w:t>
      </w:r>
      <w:r w:rsidR="000114CA" w:rsidRPr="008F15C9">
        <w:rPr>
          <w:sz w:val="28"/>
          <w:szCs w:val="28"/>
        </w:rPr>
        <w:t xml:space="preserve"> а </w:t>
      </w:r>
      <w:r w:rsidR="004F24DA" w:rsidRPr="008F15C9">
        <w:rPr>
          <w:sz w:val="28"/>
          <w:szCs w:val="28"/>
        </w:rPr>
        <w:t xml:space="preserve">обробку </w:t>
      </w:r>
      <w:r w:rsidR="00FB340B" w:rsidRPr="008F15C9">
        <w:rPr>
          <w:sz w:val="28"/>
          <w:szCs w:val="28"/>
        </w:rPr>
        <w:t>й</w:t>
      </w:r>
      <w:r w:rsidR="004F24DA" w:rsidRPr="008F15C9">
        <w:rPr>
          <w:sz w:val="28"/>
          <w:szCs w:val="28"/>
        </w:rPr>
        <w:t xml:space="preserve"> аналіз результатів обстеження здійснює ГО </w:t>
      </w:r>
      <w:r w:rsidR="00FB340B" w:rsidRPr="008F15C9">
        <w:rPr>
          <w:sz w:val="28"/>
          <w:szCs w:val="28"/>
        </w:rPr>
        <w:t>"</w:t>
      </w:r>
      <w:r w:rsidR="004F24DA" w:rsidRPr="008F15C9">
        <w:rPr>
          <w:sz w:val="28"/>
          <w:szCs w:val="28"/>
        </w:rPr>
        <w:t>Український центр соціальних реформ</w:t>
      </w:r>
      <w:r w:rsidR="00FB340B" w:rsidRPr="008F15C9">
        <w:rPr>
          <w:sz w:val="28"/>
          <w:szCs w:val="28"/>
        </w:rPr>
        <w:t>"</w:t>
      </w:r>
      <w:r w:rsidR="004F24DA" w:rsidRPr="008F15C9">
        <w:rPr>
          <w:sz w:val="28"/>
          <w:szCs w:val="28"/>
        </w:rPr>
        <w:t xml:space="preserve"> як підрядник ЮНІСЕФ</w:t>
      </w:r>
      <w:r w:rsidR="000114CA" w:rsidRPr="008F15C9">
        <w:rPr>
          <w:sz w:val="28"/>
          <w:szCs w:val="28"/>
        </w:rPr>
        <w:t>,</w:t>
      </w:r>
      <w:r w:rsidR="000114CA" w:rsidRPr="008F15C9">
        <w:t xml:space="preserve"> </w:t>
      </w:r>
      <w:r w:rsidR="000114CA" w:rsidRPr="008F15C9">
        <w:rPr>
          <w:sz w:val="28"/>
          <w:szCs w:val="28"/>
        </w:rPr>
        <w:t xml:space="preserve">експериментальне ДСС буде заплановане для проведення за результатами  наступного раунду обстежень МІКС, які </w:t>
      </w:r>
      <w:r w:rsidR="004F24DA" w:rsidRPr="008F15C9">
        <w:rPr>
          <w:sz w:val="28"/>
          <w:szCs w:val="28"/>
        </w:rPr>
        <w:t xml:space="preserve">проводить ЮНІСЕФ </w:t>
      </w:r>
      <w:r w:rsidR="00FB340B" w:rsidRPr="008F15C9">
        <w:rPr>
          <w:sz w:val="28"/>
          <w:szCs w:val="28"/>
        </w:rPr>
        <w:t>у</w:t>
      </w:r>
      <w:r w:rsidR="004F24DA" w:rsidRPr="008F15C9">
        <w:rPr>
          <w:sz w:val="28"/>
          <w:szCs w:val="28"/>
        </w:rPr>
        <w:t xml:space="preserve"> середньому </w:t>
      </w:r>
      <w:r w:rsidR="000114CA" w:rsidRPr="008F15C9">
        <w:rPr>
          <w:sz w:val="28"/>
          <w:szCs w:val="28"/>
        </w:rPr>
        <w:t>один раз на</w:t>
      </w:r>
      <w:r w:rsidR="004F24DA" w:rsidRPr="008F15C9">
        <w:rPr>
          <w:sz w:val="28"/>
          <w:szCs w:val="28"/>
        </w:rPr>
        <w:t xml:space="preserve"> </w:t>
      </w:r>
      <w:r w:rsidR="00FB340B" w:rsidRPr="008F15C9">
        <w:rPr>
          <w:sz w:val="28"/>
          <w:szCs w:val="28"/>
        </w:rPr>
        <w:t>п’ять</w:t>
      </w:r>
      <w:r w:rsidR="004F24DA" w:rsidRPr="008F15C9">
        <w:rPr>
          <w:sz w:val="28"/>
          <w:szCs w:val="28"/>
        </w:rPr>
        <w:t xml:space="preserve"> років</w:t>
      </w:r>
      <w:r w:rsidR="00B835BE" w:rsidRPr="008F15C9">
        <w:rPr>
          <w:sz w:val="28"/>
          <w:szCs w:val="28"/>
        </w:rPr>
        <w:t>;</w:t>
      </w:r>
    </w:p>
    <w:p w14:paraId="6981A247" w14:textId="1C3A19B2" w:rsidR="000D61CD" w:rsidRPr="00B835BE" w:rsidRDefault="000D61CD" w:rsidP="000D61CD">
      <w:pPr>
        <w:pStyle w:val="ae"/>
        <w:numPr>
          <w:ilvl w:val="0"/>
          <w:numId w:val="3"/>
        </w:numPr>
        <w:ind w:left="0" w:firstLine="567"/>
        <w:jc w:val="both"/>
        <w:rPr>
          <w:sz w:val="28"/>
          <w:szCs w:val="28"/>
        </w:rPr>
      </w:pPr>
      <w:r w:rsidRPr="005B5637">
        <w:rPr>
          <w:sz w:val="28"/>
          <w:szCs w:val="28"/>
        </w:rPr>
        <w:t>"</w:t>
      </w:r>
      <w:r w:rsidRPr="00B835BE">
        <w:rPr>
          <w:sz w:val="28"/>
          <w:szCs w:val="28"/>
        </w:rPr>
        <w:t xml:space="preserve">Споживчі ціни на основі адміністративних даних та даних автоматичного дослідження інтернет-ресурсів", у зв’язку </w:t>
      </w:r>
      <w:r w:rsidR="00FB340B" w:rsidRPr="008F15C9">
        <w:rPr>
          <w:sz w:val="28"/>
          <w:szCs w:val="28"/>
        </w:rPr>
        <w:t>і</w:t>
      </w:r>
      <w:r w:rsidRPr="008F15C9">
        <w:rPr>
          <w:sz w:val="28"/>
          <w:szCs w:val="28"/>
        </w:rPr>
        <w:t>з тривалою відсутністю адміністративних даних Державної податкової служби, необхідних для проведення експериментальних розрахунків індексів споживчих цін</w:t>
      </w:r>
      <w:r w:rsidR="00B835BE" w:rsidRPr="008F15C9">
        <w:rPr>
          <w:sz w:val="28"/>
          <w:szCs w:val="28"/>
        </w:rPr>
        <w:t xml:space="preserve">. </w:t>
      </w:r>
      <w:r w:rsidR="00790191" w:rsidRPr="008F15C9">
        <w:rPr>
          <w:sz w:val="28"/>
          <w:szCs w:val="28"/>
        </w:rPr>
        <w:t>У</w:t>
      </w:r>
      <w:r w:rsidRPr="008F15C9">
        <w:rPr>
          <w:sz w:val="28"/>
          <w:szCs w:val="28"/>
        </w:rPr>
        <w:t xml:space="preserve"> разі отримання необхідної інформації експериментальні розрахунки будуть </w:t>
      </w:r>
      <w:r w:rsidR="00790191" w:rsidRPr="008F15C9">
        <w:rPr>
          <w:sz w:val="28"/>
          <w:szCs w:val="28"/>
        </w:rPr>
        <w:t xml:space="preserve">проведені </w:t>
      </w:r>
      <w:r w:rsidR="00FB340B" w:rsidRPr="008F15C9">
        <w:rPr>
          <w:sz w:val="28"/>
          <w:szCs w:val="28"/>
        </w:rPr>
        <w:t>в</w:t>
      </w:r>
      <w:r w:rsidRPr="008F15C9">
        <w:rPr>
          <w:sz w:val="28"/>
          <w:szCs w:val="28"/>
        </w:rPr>
        <w:t xml:space="preserve"> </w:t>
      </w:r>
      <w:r w:rsidR="00FB340B" w:rsidRPr="008F15C9">
        <w:rPr>
          <w:sz w:val="28"/>
          <w:szCs w:val="28"/>
        </w:rPr>
        <w:t>меж</w:t>
      </w:r>
      <w:r w:rsidRPr="008F15C9">
        <w:rPr>
          <w:sz w:val="28"/>
          <w:szCs w:val="28"/>
        </w:rPr>
        <w:t xml:space="preserve">ах </w:t>
      </w:r>
      <w:r w:rsidR="00790191" w:rsidRPr="008F15C9">
        <w:rPr>
          <w:sz w:val="28"/>
          <w:szCs w:val="28"/>
        </w:rPr>
        <w:t xml:space="preserve">ДСС </w:t>
      </w:r>
      <w:r w:rsidRPr="008F15C9">
        <w:rPr>
          <w:sz w:val="28"/>
          <w:szCs w:val="28"/>
        </w:rPr>
        <w:t>"Зміни цін (тарифів) на споживчі</w:t>
      </w:r>
      <w:r w:rsidRPr="00B835BE">
        <w:rPr>
          <w:sz w:val="28"/>
          <w:szCs w:val="28"/>
        </w:rPr>
        <w:t xml:space="preserve"> товари (послуги)".</w:t>
      </w:r>
    </w:p>
    <w:p w14:paraId="06D54A4A" w14:textId="27A30F9A" w:rsidR="00E241BA" w:rsidRPr="00B835BE" w:rsidRDefault="00E241BA" w:rsidP="00E241BA">
      <w:pPr>
        <w:pStyle w:val="ae"/>
        <w:ind w:left="0" w:firstLine="567"/>
        <w:jc w:val="both"/>
        <w:rPr>
          <w:sz w:val="28"/>
          <w:szCs w:val="28"/>
        </w:rPr>
      </w:pPr>
      <w:r w:rsidRPr="00B835BE">
        <w:rPr>
          <w:sz w:val="28"/>
          <w:szCs w:val="28"/>
          <w:lang w:eastAsia="uk-UA"/>
        </w:rPr>
        <w:t xml:space="preserve">На виконання доручення Віце-прем'єр-міністра з питань європейської та євроатлантичної інтеграції України – Міністра юстиції України від 29.11.2024 № 39063/0/1-24 щодо продовження передачі </w:t>
      </w:r>
      <w:proofErr w:type="spellStart"/>
      <w:r w:rsidRPr="00B835BE">
        <w:rPr>
          <w:sz w:val="28"/>
          <w:szCs w:val="28"/>
          <w:lang w:eastAsia="uk-UA"/>
        </w:rPr>
        <w:t>Держстатом</w:t>
      </w:r>
      <w:proofErr w:type="spellEnd"/>
      <w:r w:rsidRPr="00B835BE">
        <w:rPr>
          <w:sz w:val="28"/>
          <w:szCs w:val="28"/>
          <w:lang w:eastAsia="uk-UA"/>
        </w:rPr>
        <w:t xml:space="preserve"> наборів даних та </w:t>
      </w:r>
      <w:r w:rsidRPr="00B835BE">
        <w:rPr>
          <w:sz w:val="28"/>
          <w:szCs w:val="28"/>
          <w:lang w:eastAsia="uk-UA"/>
        </w:rPr>
        <w:lastRenderedPageBreak/>
        <w:t xml:space="preserve">метаданих до </w:t>
      </w:r>
      <w:proofErr w:type="spellStart"/>
      <w:r w:rsidRPr="00B835BE">
        <w:rPr>
          <w:sz w:val="28"/>
          <w:szCs w:val="28"/>
          <w:lang w:eastAsia="uk-UA"/>
        </w:rPr>
        <w:t>Євростату</w:t>
      </w:r>
      <w:proofErr w:type="spellEnd"/>
      <w:r w:rsidRPr="00B835BE">
        <w:rPr>
          <w:sz w:val="28"/>
          <w:szCs w:val="28"/>
        </w:rPr>
        <w:t xml:space="preserve"> розділ </w:t>
      </w:r>
      <w:r w:rsidRPr="00B835BE">
        <w:rPr>
          <w:sz w:val="28"/>
          <w:szCs w:val="28"/>
          <w:lang w:eastAsia="uk-UA"/>
        </w:rPr>
        <w:t xml:space="preserve">"Комплексні статистичні продукти та інша багатогалузева статистична інформація" доповнено </w:t>
      </w:r>
      <w:r w:rsidR="00790191" w:rsidRPr="00B835BE">
        <w:rPr>
          <w:sz w:val="28"/>
          <w:szCs w:val="28"/>
          <w:lang w:eastAsia="uk-UA"/>
        </w:rPr>
        <w:t xml:space="preserve">підрозділом </w:t>
      </w:r>
      <w:r w:rsidRPr="00B835BE">
        <w:rPr>
          <w:sz w:val="28"/>
          <w:szCs w:val="28"/>
          <w:lang w:eastAsia="uk-UA"/>
        </w:rPr>
        <w:t>"Набори даних і метадані, що передаються до Статистичної служби Європейського Союзу (</w:t>
      </w:r>
      <w:proofErr w:type="spellStart"/>
      <w:r w:rsidRPr="00B835BE">
        <w:rPr>
          <w:sz w:val="28"/>
          <w:szCs w:val="28"/>
          <w:lang w:eastAsia="uk-UA"/>
        </w:rPr>
        <w:t>Євростат</w:t>
      </w:r>
      <w:proofErr w:type="spellEnd"/>
      <w:r w:rsidRPr="00B835BE">
        <w:rPr>
          <w:sz w:val="28"/>
          <w:szCs w:val="28"/>
          <w:lang w:eastAsia="uk-UA"/>
        </w:rPr>
        <w:t>) відповідно до предметних областей Збірника статистичних вимог ЄС".</w:t>
      </w:r>
    </w:p>
    <w:p w14:paraId="12B46FCB" w14:textId="2A969D3E" w:rsidR="000D61CD" w:rsidRPr="000D61CD" w:rsidRDefault="000D61CD" w:rsidP="000D61CD">
      <w:pPr>
        <w:jc w:val="both"/>
        <w:textAlignment w:val="baseline"/>
        <w:rPr>
          <w:sz w:val="27"/>
          <w:szCs w:val="27"/>
        </w:rPr>
      </w:pPr>
    </w:p>
    <w:p w14:paraId="630B0022" w14:textId="77777777" w:rsidR="00527EC6" w:rsidRPr="00C526A1" w:rsidRDefault="00527EC6" w:rsidP="00461957">
      <w:pPr>
        <w:pStyle w:val="a3"/>
        <w:ind w:firstLine="567"/>
        <w:jc w:val="both"/>
        <w:rPr>
          <w:b/>
          <w:szCs w:val="28"/>
        </w:rPr>
      </w:pPr>
      <w:r w:rsidRPr="00C526A1">
        <w:rPr>
          <w:b/>
          <w:szCs w:val="28"/>
        </w:rPr>
        <w:t>4. Правові аспекти</w:t>
      </w:r>
    </w:p>
    <w:p w14:paraId="3810F6D6" w14:textId="1212A411" w:rsidR="00527EC6" w:rsidRPr="00C526A1" w:rsidRDefault="0065574F" w:rsidP="00461957">
      <w:pPr>
        <w:pStyle w:val="a5"/>
        <w:spacing w:line="240" w:lineRule="auto"/>
        <w:ind w:firstLine="567"/>
        <w:rPr>
          <w:szCs w:val="28"/>
        </w:rPr>
      </w:pPr>
      <w:r>
        <w:rPr>
          <w:szCs w:val="28"/>
        </w:rPr>
        <w:t>Про</w:t>
      </w:r>
      <w:r w:rsidR="00FB340B" w:rsidRPr="008F15C9">
        <w:rPr>
          <w:szCs w:val="28"/>
        </w:rPr>
        <w:t>є</w:t>
      </w:r>
      <w:r w:rsidRPr="008F15C9">
        <w:rPr>
          <w:szCs w:val="28"/>
        </w:rPr>
        <w:t>кт</w:t>
      </w:r>
      <w:r w:rsidR="00527EC6" w:rsidRPr="00C526A1">
        <w:rPr>
          <w:szCs w:val="28"/>
        </w:rPr>
        <w:t xml:space="preserve"> розпорядження розроблено на підставі нормативно-правових актів, що регулюють державну статистичну діяльність, а саме:</w:t>
      </w:r>
    </w:p>
    <w:p w14:paraId="7DDA4B73" w14:textId="2C75DD3A" w:rsidR="00527EC6" w:rsidRPr="00C526A1" w:rsidRDefault="00527EC6" w:rsidP="00461957">
      <w:pPr>
        <w:pStyle w:val="a5"/>
        <w:spacing w:line="240" w:lineRule="auto"/>
        <w:ind w:firstLine="567"/>
        <w:rPr>
          <w:szCs w:val="28"/>
        </w:rPr>
      </w:pPr>
      <w:r w:rsidRPr="00C526A1">
        <w:rPr>
          <w:szCs w:val="28"/>
        </w:rPr>
        <w:t xml:space="preserve">Закону України </w:t>
      </w:r>
      <w:r w:rsidR="005E5F83" w:rsidRPr="00C526A1">
        <w:rPr>
          <w:szCs w:val="28"/>
          <w:lang w:eastAsia="uk-UA"/>
        </w:rPr>
        <w:t>"</w:t>
      </w:r>
      <w:r w:rsidRPr="00C526A1">
        <w:rPr>
          <w:szCs w:val="28"/>
        </w:rPr>
        <w:t xml:space="preserve">Про </w:t>
      </w:r>
      <w:r w:rsidR="00BC1C3A" w:rsidRPr="00C526A1">
        <w:rPr>
          <w:szCs w:val="28"/>
        </w:rPr>
        <w:t>офіційну</w:t>
      </w:r>
      <w:r w:rsidRPr="00C526A1">
        <w:rPr>
          <w:szCs w:val="28"/>
        </w:rPr>
        <w:t xml:space="preserve"> статистику</w:t>
      </w:r>
      <w:r w:rsidR="005E5F83" w:rsidRPr="00C526A1">
        <w:rPr>
          <w:szCs w:val="28"/>
          <w:lang w:eastAsia="uk-UA"/>
        </w:rPr>
        <w:t>"</w:t>
      </w:r>
      <w:r w:rsidRPr="00C526A1">
        <w:rPr>
          <w:szCs w:val="28"/>
        </w:rPr>
        <w:t>;</w:t>
      </w:r>
    </w:p>
    <w:p w14:paraId="3A8D8791" w14:textId="77777777" w:rsidR="00527EC6" w:rsidRPr="00C526A1" w:rsidRDefault="00527EC6" w:rsidP="00461957">
      <w:pPr>
        <w:ind w:firstLine="567"/>
        <w:jc w:val="both"/>
        <w:rPr>
          <w:sz w:val="28"/>
          <w:szCs w:val="28"/>
        </w:rPr>
      </w:pPr>
      <w:r w:rsidRPr="00C526A1">
        <w:rPr>
          <w:sz w:val="28"/>
          <w:szCs w:val="28"/>
        </w:rPr>
        <w:t>Положення про Державну службу статистики України, затвердженого постановою Кабінету Міністрів України від 23.09.2014 № 481 (зі змінами).</w:t>
      </w:r>
    </w:p>
    <w:bookmarkEnd w:id="1"/>
    <w:p w14:paraId="6D34F0F5" w14:textId="77777777" w:rsidR="00C019BA" w:rsidRPr="00220D67" w:rsidRDefault="00C019BA" w:rsidP="00461957">
      <w:pPr>
        <w:pStyle w:val="a3"/>
        <w:ind w:firstLine="567"/>
        <w:jc w:val="both"/>
        <w:rPr>
          <w:b/>
          <w:sz w:val="16"/>
          <w:szCs w:val="16"/>
        </w:rPr>
      </w:pPr>
    </w:p>
    <w:p w14:paraId="4932C873" w14:textId="77777777" w:rsidR="00527EC6" w:rsidRPr="00C526A1" w:rsidRDefault="00527EC6" w:rsidP="00461957">
      <w:pPr>
        <w:pStyle w:val="a3"/>
        <w:ind w:firstLine="567"/>
        <w:jc w:val="both"/>
        <w:rPr>
          <w:b/>
          <w:szCs w:val="28"/>
        </w:rPr>
      </w:pPr>
      <w:r w:rsidRPr="00C526A1">
        <w:rPr>
          <w:b/>
          <w:szCs w:val="28"/>
        </w:rPr>
        <w:t xml:space="preserve">5. Фінансово-економічне обґрунтування </w:t>
      </w:r>
    </w:p>
    <w:p w14:paraId="0FA0A032" w14:textId="55D67F7A" w:rsidR="00C931C7" w:rsidRDefault="00C931C7" w:rsidP="00C931C7">
      <w:pPr>
        <w:ind w:firstLine="567"/>
        <w:jc w:val="both"/>
        <w:rPr>
          <w:sz w:val="28"/>
          <w:szCs w:val="28"/>
        </w:rPr>
      </w:pPr>
      <w:r w:rsidRPr="008C261A">
        <w:rPr>
          <w:sz w:val="28"/>
          <w:szCs w:val="28"/>
        </w:rPr>
        <w:t>Реалізація розпорядження здійснюватиметься</w:t>
      </w:r>
      <w:r w:rsidRPr="00231F48">
        <w:rPr>
          <w:sz w:val="28"/>
          <w:szCs w:val="28"/>
        </w:rPr>
        <w:t xml:space="preserve"> </w:t>
      </w:r>
      <w:r w:rsidRPr="008C261A">
        <w:rPr>
          <w:sz w:val="28"/>
          <w:szCs w:val="28"/>
        </w:rPr>
        <w:t>в межах видатків, передбачених державним бюджетом на 202</w:t>
      </w:r>
      <w:r w:rsidR="00214370">
        <w:rPr>
          <w:sz w:val="28"/>
          <w:szCs w:val="28"/>
        </w:rPr>
        <w:t>7</w:t>
      </w:r>
      <w:r w:rsidRPr="008C261A">
        <w:rPr>
          <w:sz w:val="28"/>
          <w:szCs w:val="28"/>
        </w:rPr>
        <w:t xml:space="preserve"> рік, і не потребуватиме додаткових фінансових витрат із державного бюджету.</w:t>
      </w:r>
    </w:p>
    <w:p w14:paraId="1C0A58D0" w14:textId="600D403E" w:rsidR="009010D0" w:rsidRPr="00C526A1" w:rsidRDefault="009010D0" w:rsidP="009010D0">
      <w:pPr>
        <w:ind w:firstLine="567"/>
        <w:jc w:val="both"/>
        <w:rPr>
          <w:bCs/>
          <w:sz w:val="28"/>
          <w:szCs w:val="28"/>
        </w:rPr>
      </w:pPr>
      <w:r w:rsidRPr="00C526A1">
        <w:rPr>
          <w:bCs/>
          <w:sz w:val="28"/>
          <w:szCs w:val="28"/>
        </w:rPr>
        <w:t>Офіційна державна статистична інформація, передбачена план</w:t>
      </w:r>
      <w:r w:rsidR="00E76C1E">
        <w:rPr>
          <w:bCs/>
          <w:sz w:val="28"/>
          <w:szCs w:val="28"/>
        </w:rPr>
        <w:t>ом</w:t>
      </w:r>
      <w:r w:rsidRPr="00C526A1">
        <w:rPr>
          <w:bCs/>
          <w:sz w:val="28"/>
          <w:szCs w:val="28"/>
        </w:rPr>
        <w:t xml:space="preserve"> або рішенням Кабінету Міністрів України, відповідно до пункту 4 статті 33 Закону України </w:t>
      </w:r>
      <w:r w:rsidR="005E5F83" w:rsidRPr="00C526A1">
        <w:rPr>
          <w:sz w:val="28"/>
          <w:szCs w:val="28"/>
          <w:lang w:eastAsia="uk-UA"/>
        </w:rPr>
        <w:t>"</w:t>
      </w:r>
      <w:r w:rsidRPr="00C526A1">
        <w:rPr>
          <w:bCs/>
          <w:sz w:val="28"/>
          <w:szCs w:val="28"/>
        </w:rPr>
        <w:t>Про офіційну статистику</w:t>
      </w:r>
      <w:r w:rsidR="005E5F83" w:rsidRPr="00C526A1">
        <w:rPr>
          <w:sz w:val="28"/>
          <w:szCs w:val="28"/>
          <w:lang w:eastAsia="uk-UA"/>
        </w:rPr>
        <w:t>"</w:t>
      </w:r>
      <w:r w:rsidRPr="00C526A1">
        <w:rPr>
          <w:bCs/>
          <w:sz w:val="28"/>
          <w:szCs w:val="28"/>
        </w:rPr>
        <w:t xml:space="preserve">, надається державним органам </w:t>
      </w:r>
      <w:r w:rsidR="001C0483" w:rsidRPr="00C526A1">
        <w:rPr>
          <w:bCs/>
          <w:sz w:val="28"/>
          <w:szCs w:val="28"/>
        </w:rPr>
        <w:t>і</w:t>
      </w:r>
      <w:r w:rsidRPr="00C526A1">
        <w:rPr>
          <w:bCs/>
          <w:sz w:val="28"/>
          <w:szCs w:val="28"/>
        </w:rPr>
        <w:t xml:space="preserve"> органам місцевого самоврядування безоплатно </w:t>
      </w:r>
      <w:r w:rsidR="001C0483" w:rsidRPr="00C526A1">
        <w:rPr>
          <w:bCs/>
          <w:sz w:val="28"/>
          <w:szCs w:val="28"/>
        </w:rPr>
        <w:t>в</w:t>
      </w:r>
      <w:r w:rsidRPr="00C526A1">
        <w:rPr>
          <w:bCs/>
          <w:sz w:val="28"/>
          <w:szCs w:val="28"/>
        </w:rPr>
        <w:t xml:space="preserve"> межах коштів державного бюджету, виділених на зазначені цілі.</w:t>
      </w:r>
    </w:p>
    <w:p w14:paraId="53FDE307" w14:textId="534CEA30" w:rsidR="00BA513A" w:rsidRPr="00C526A1" w:rsidRDefault="00BA513A" w:rsidP="00BA513A">
      <w:pPr>
        <w:ind w:firstLine="567"/>
        <w:jc w:val="both"/>
        <w:rPr>
          <w:bCs/>
          <w:sz w:val="28"/>
          <w:szCs w:val="28"/>
        </w:rPr>
      </w:pPr>
      <w:r w:rsidRPr="00C526A1">
        <w:rPr>
          <w:bCs/>
          <w:sz w:val="28"/>
          <w:szCs w:val="28"/>
        </w:rPr>
        <w:t>С</w:t>
      </w:r>
      <w:r w:rsidRPr="00C526A1">
        <w:rPr>
          <w:sz w:val="28"/>
          <w:szCs w:val="28"/>
        </w:rPr>
        <w:t>татистична інформація, не передбачена план</w:t>
      </w:r>
      <w:r w:rsidR="00E76C1E">
        <w:rPr>
          <w:sz w:val="28"/>
          <w:szCs w:val="28"/>
        </w:rPr>
        <w:t>ом</w:t>
      </w:r>
      <w:r w:rsidRPr="00C526A1">
        <w:rPr>
          <w:sz w:val="28"/>
          <w:szCs w:val="28"/>
        </w:rPr>
        <w:t xml:space="preserve">, на підставі </w:t>
      </w:r>
      <w:r w:rsidRPr="00C526A1">
        <w:rPr>
          <w:sz w:val="28"/>
          <w:szCs w:val="28"/>
          <w:lang w:val="ru-RU"/>
        </w:rPr>
        <w:t xml:space="preserve">пункту 2 </w:t>
      </w:r>
      <w:r w:rsidR="00E76C1E">
        <w:rPr>
          <w:sz w:val="28"/>
          <w:szCs w:val="28"/>
          <w:lang w:val="ru-RU"/>
        </w:rPr>
        <w:br/>
      </w:r>
      <w:r w:rsidRPr="00C526A1">
        <w:rPr>
          <w:sz w:val="28"/>
          <w:szCs w:val="28"/>
        </w:rPr>
        <w:t xml:space="preserve">статті 39 Закону України </w:t>
      </w:r>
      <w:r w:rsidR="005E5F83" w:rsidRPr="00C526A1">
        <w:rPr>
          <w:sz w:val="28"/>
          <w:szCs w:val="28"/>
          <w:lang w:eastAsia="uk-UA"/>
        </w:rPr>
        <w:t>"</w:t>
      </w:r>
      <w:r w:rsidRPr="00C526A1">
        <w:rPr>
          <w:sz w:val="28"/>
          <w:szCs w:val="28"/>
        </w:rPr>
        <w:t>Про офіційну статистику</w:t>
      </w:r>
      <w:r w:rsidR="005E5F83" w:rsidRPr="00C526A1">
        <w:rPr>
          <w:sz w:val="28"/>
          <w:szCs w:val="28"/>
          <w:lang w:eastAsia="uk-UA"/>
        </w:rPr>
        <w:t>"</w:t>
      </w:r>
      <w:r w:rsidRPr="00C526A1">
        <w:rPr>
          <w:bCs/>
          <w:sz w:val="28"/>
          <w:szCs w:val="28"/>
        </w:rPr>
        <w:t xml:space="preserve"> </w:t>
      </w:r>
      <w:r w:rsidR="009A7987" w:rsidRPr="00C526A1">
        <w:rPr>
          <w:bCs/>
          <w:sz w:val="28"/>
          <w:szCs w:val="28"/>
        </w:rPr>
        <w:t>поширюється</w:t>
      </w:r>
      <w:r w:rsidRPr="00C526A1">
        <w:rPr>
          <w:bCs/>
          <w:sz w:val="28"/>
          <w:szCs w:val="28"/>
        </w:rPr>
        <w:t xml:space="preserve"> на платній основі. </w:t>
      </w:r>
    </w:p>
    <w:p w14:paraId="4DFB579D" w14:textId="77777777" w:rsidR="00527EC6" w:rsidRPr="00A71C4B" w:rsidRDefault="00527EC6" w:rsidP="00461957">
      <w:pPr>
        <w:pStyle w:val="a3"/>
        <w:ind w:firstLine="567"/>
        <w:jc w:val="both"/>
        <w:rPr>
          <w:b/>
          <w:szCs w:val="28"/>
        </w:rPr>
      </w:pPr>
    </w:p>
    <w:p w14:paraId="3E5CF43B" w14:textId="4824E264" w:rsidR="00527EC6" w:rsidRPr="00263009" w:rsidRDefault="00527EC6" w:rsidP="00461957">
      <w:pPr>
        <w:pStyle w:val="a3"/>
        <w:ind w:firstLine="567"/>
        <w:jc w:val="both"/>
        <w:rPr>
          <w:b/>
          <w:szCs w:val="28"/>
        </w:rPr>
      </w:pPr>
      <w:r w:rsidRPr="00263009">
        <w:rPr>
          <w:b/>
          <w:szCs w:val="28"/>
        </w:rPr>
        <w:t>6. Позиція заінтересованих сторін</w:t>
      </w:r>
    </w:p>
    <w:p w14:paraId="50FCC761" w14:textId="04670C55" w:rsidR="007D47C3" w:rsidRPr="00C526A1" w:rsidRDefault="0065574F" w:rsidP="007D47C3">
      <w:pPr>
        <w:ind w:firstLine="567"/>
        <w:jc w:val="both"/>
        <w:rPr>
          <w:bCs/>
          <w:sz w:val="28"/>
          <w:szCs w:val="28"/>
          <w:shd w:val="clear" w:color="auto" w:fill="FFFFFF"/>
        </w:rPr>
      </w:pPr>
      <w:r>
        <w:rPr>
          <w:bCs/>
          <w:sz w:val="28"/>
          <w:szCs w:val="28"/>
          <w:shd w:val="clear" w:color="auto" w:fill="FFFFFF"/>
        </w:rPr>
        <w:t>Про</w:t>
      </w:r>
      <w:r w:rsidR="00FB340B" w:rsidRPr="008F15C9">
        <w:rPr>
          <w:bCs/>
          <w:sz w:val="28"/>
          <w:szCs w:val="28"/>
          <w:shd w:val="clear" w:color="auto" w:fill="FFFFFF"/>
        </w:rPr>
        <w:t>є</w:t>
      </w:r>
      <w:r w:rsidRPr="008F15C9">
        <w:rPr>
          <w:bCs/>
          <w:sz w:val="28"/>
          <w:szCs w:val="28"/>
          <w:shd w:val="clear" w:color="auto" w:fill="FFFFFF"/>
        </w:rPr>
        <w:t>кт</w:t>
      </w:r>
      <w:r w:rsidR="007D47C3" w:rsidRPr="00263009">
        <w:rPr>
          <w:bCs/>
          <w:sz w:val="28"/>
          <w:szCs w:val="28"/>
          <w:shd w:val="clear" w:color="auto" w:fill="FFFFFF"/>
        </w:rPr>
        <w:t xml:space="preserve"> розпорядження не стосується сфери наукової та науково-технічної діяльності й не потребує розгляду Науковим комітетом Національної ради з питань розвитку науки і технологій.</w:t>
      </w:r>
    </w:p>
    <w:p w14:paraId="7BFD324A" w14:textId="77777777" w:rsidR="00BA5C4A" w:rsidRPr="00A71C4B" w:rsidRDefault="00BA5C4A" w:rsidP="00461957">
      <w:pPr>
        <w:ind w:firstLine="567"/>
        <w:jc w:val="both"/>
        <w:rPr>
          <w:b/>
          <w:sz w:val="28"/>
          <w:szCs w:val="28"/>
        </w:rPr>
      </w:pPr>
    </w:p>
    <w:p w14:paraId="3B7F40F0" w14:textId="77777777" w:rsidR="00527EC6" w:rsidRPr="00C526A1" w:rsidRDefault="00527EC6" w:rsidP="00461957">
      <w:pPr>
        <w:ind w:firstLine="567"/>
        <w:jc w:val="both"/>
        <w:rPr>
          <w:b/>
          <w:sz w:val="28"/>
          <w:szCs w:val="28"/>
        </w:rPr>
      </w:pPr>
      <w:r w:rsidRPr="00C526A1">
        <w:rPr>
          <w:b/>
          <w:sz w:val="28"/>
          <w:szCs w:val="28"/>
        </w:rPr>
        <w:t>7. Оцінка відповідності</w:t>
      </w:r>
    </w:p>
    <w:p w14:paraId="1BEAFB00" w14:textId="37E1C38A" w:rsidR="00527EC6" w:rsidRDefault="00527EC6" w:rsidP="00461957">
      <w:pPr>
        <w:ind w:firstLine="567"/>
        <w:jc w:val="both"/>
        <w:rPr>
          <w:rFonts w:eastAsia="Calibri"/>
          <w:sz w:val="28"/>
          <w:szCs w:val="28"/>
          <w:lang w:eastAsia="en-US"/>
        </w:rPr>
      </w:pPr>
      <w:r w:rsidRPr="00C526A1">
        <w:rPr>
          <w:sz w:val="28"/>
          <w:szCs w:val="28"/>
        </w:rPr>
        <w:t xml:space="preserve">Положення </w:t>
      </w:r>
      <w:r w:rsidR="0065574F">
        <w:rPr>
          <w:sz w:val="28"/>
          <w:szCs w:val="28"/>
        </w:rPr>
        <w:t>про</w:t>
      </w:r>
      <w:r w:rsidR="00FB340B" w:rsidRPr="008F15C9">
        <w:rPr>
          <w:sz w:val="28"/>
          <w:szCs w:val="28"/>
        </w:rPr>
        <w:t>є</w:t>
      </w:r>
      <w:r w:rsidR="0065574F">
        <w:rPr>
          <w:sz w:val="28"/>
          <w:szCs w:val="28"/>
        </w:rPr>
        <w:t>кт</w:t>
      </w:r>
      <w:r w:rsidRPr="00C526A1">
        <w:rPr>
          <w:sz w:val="28"/>
          <w:szCs w:val="28"/>
        </w:rPr>
        <w:t xml:space="preserve">у розпорядження за предметом правового регулювання охоплюються зобов’язаннями України у сфері європейської інтеграції щодо послідовного наближення законодавства України до </w:t>
      </w:r>
      <w:proofErr w:type="spellStart"/>
      <w:r w:rsidRPr="00C526A1">
        <w:rPr>
          <w:sz w:val="28"/>
          <w:szCs w:val="28"/>
        </w:rPr>
        <w:t>acquis</w:t>
      </w:r>
      <w:proofErr w:type="spellEnd"/>
      <w:r w:rsidRPr="00C526A1">
        <w:rPr>
          <w:sz w:val="28"/>
          <w:szCs w:val="28"/>
        </w:rPr>
        <w:t xml:space="preserve"> ЄС у сфері статистики і спрямовані на виконання положень Глави 5 </w:t>
      </w:r>
      <w:r w:rsidR="005E5F83" w:rsidRPr="00C526A1">
        <w:rPr>
          <w:sz w:val="28"/>
          <w:szCs w:val="28"/>
          <w:lang w:eastAsia="uk-UA"/>
        </w:rPr>
        <w:t>"</w:t>
      </w:r>
      <w:r w:rsidRPr="00C526A1">
        <w:rPr>
          <w:sz w:val="28"/>
          <w:szCs w:val="28"/>
        </w:rPr>
        <w:t>Статистика</w:t>
      </w:r>
      <w:r w:rsidR="005E5F83" w:rsidRPr="00C526A1">
        <w:rPr>
          <w:sz w:val="28"/>
          <w:szCs w:val="28"/>
          <w:lang w:eastAsia="uk-UA"/>
        </w:rPr>
        <w:t>"</w:t>
      </w:r>
      <w:r w:rsidRPr="00C526A1">
        <w:rPr>
          <w:sz w:val="28"/>
          <w:szCs w:val="28"/>
        </w:rPr>
        <w:t xml:space="preserve"> Розділу V </w:t>
      </w:r>
      <w:r w:rsidR="005E5F83" w:rsidRPr="00C526A1">
        <w:rPr>
          <w:sz w:val="28"/>
          <w:szCs w:val="28"/>
          <w:lang w:eastAsia="uk-UA"/>
        </w:rPr>
        <w:t>"</w:t>
      </w:r>
      <w:r w:rsidRPr="00C526A1">
        <w:rPr>
          <w:sz w:val="28"/>
          <w:szCs w:val="28"/>
        </w:rPr>
        <w:t>Економічне та галузеве співробітництво</w:t>
      </w:r>
      <w:r w:rsidR="005E5F83" w:rsidRPr="00C526A1">
        <w:rPr>
          <w:sz w:val="28"/>
          <w:szCs w:val="28"/>
          <w:lang w:eastAsia="uk-UA"/>
        </w:rPr>
        <w:t>"</w:t>
      </w:r>
      <w:r w:rsidRPr="00C526A1">
        <w:rPr>
          <w:sz w:val="28"/>
          <w:szCs w:val="28"/>
        </w:rPr>
        <w:t xml:space="preserve"> (статті 355 – 359)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Угода про асоціацію), що передбачає </w:t>
      </w:r>
      <w:r w:rsidR="006B307C" w:rsidRPr="00C526A1">
        <w:rPr>
          <w:sz w:val="28"/>
          <w:szCs w:val="28"/>
        </w:rPr>
        <w:t>побудову</w:t>
      </w:r>
      <w:r w:rsidRPr="00C526A1">
        <w:rPr>
          <w:sz w:val="28"/>
          <w:szCs w:val="28"/>
        </w:rPr>
        <w:t xml:space="preserve"> національної статистичної системи на </w:t>
      </w:r>
      <w:r w:rsidR="006B307C" w:rsidRPr="00C526A1">
        <w:rPr>
          <w:sz w:val="28"/>
          <w:szCs w:val="28"/>
        </w:rPr>
        <w:t xml:space="preserve">основі </w:t>
      </w:r>
      <w:r w:rsidRPr="00C526A1">
        <w:rPr>
          <w:sz w:val="28"/>
          <w:szCs w:val="28"/>
        </w:rPr>
        <w:t>фундаментальних принцип</w:t>
      </w:r>
      <w:r w:rsidR="006B307C" w:rsidRPr="00C526A1">
        <w:rPr>
          <w:sz w:val="28"/>
          <w:szCs w:val="28"/>
        </w:rPr>
        <w:t>ів</w:t>
      </w:r>
      <w:r w:rsidRPr="00C526A1">
        <w:rPr>
          <w:sz w:val="28"/>
          <w:szCs w:val="28"/>
        </w:rPr>
        <w:t xml:space="preserve"> ООН щодо офіційної статистики з урахуванням </w:t>
      </w:r>
      <w:proofErr w:type="spellStart"/>
      <w:r w:rsidRPr="00C526A1">
        <w:rPr>
          <w:sz w:val="28"/>
          <w:szCs w:val="28"/>
        </w:rPr>
        <w:t>acquis</w:t>
      </w:r>
      <w:proofErr w:type="spellEnd"/>
      <w:r w:rsidRPr="00C526A1">
        <w:rPr>
          <w:sz w:val="28"/>
          <w:szCs w:val="28"/>
        </w:rPr>
        <w:t xml:space="preserve"> ЄС у сфері статистики, зокрема Кодексу </w:t>
      </w:r>
      <w:r w:rsidR="002F0B46" w:rsidRPr="00C526A1">
        <w:rPr>
          <w:sz w:val="28"/>
          <w:szCs w:val="28"/>
        </w:rPr>
        <w:t>практики</w:t>
      </w:r>
      <w:r w:rsidRPr="00C526A1">
        <w:rPr>
          <w:sz w:val="28"/>
          <w:szCs w:val="28"/>
        </w:rPr>
        <w:t xml:space="preserve"> європейської статистики, з метою гармонізації національної статистичної системи з європейськими нормами та стандартами. </w:t>
      </w:r>
      <w:proofErr w:type="spellStart"/>
      <w:r w:rsidRPr="00C526A1">
        <w:rPr>
          <w:sz w:val="28"/>
          <w:szCs w:val="28"/>
        </w:rPr>
        <w:t>Аcquis</w:t>
      </w:r>
      <w:proofErr w:type="spellEnd"/>
      <w:r w:rsidRPr="00C526A1">
        <w:rPr>
          <w:sz w:val="28"/>
          <w:szCs w:val="28"/>
        </w:rPr>
        <w:t xml:space="preserve"> у сфері статистики </w:t>
      </w:r>
      <w:r w:rsidRPr="00C526A1">
        <w:rPr>
          <w:sz w:val="28"/>
          <w:szCs w:val="28"/>
        </w:rPr>
        <w:lastRenderedPageBreak/>
        <w:t>викладені в Збірнику статистичних вимог</w:t>
      </w:r>
      <w:r w:rsidR="004E6F1A">
        <w:rPr>
          <w:sz w:val="28"/>
          <w:szCs w:val="28"/>
        </w:rPr>
        <w:t xml:space="preserve"> ЄС</w:t>
      </w:r>
      <w:r w:rsidRPr="00C526A1">
        <w:rPr>
          <w:sz w:val="28"/>
          <w:szCs w:val="28"/>
        </w:rPr>
        <w:t xml:space="preserve">, який щорічно оновлюється </w:t>
      </w:r>
      <w:proofErr w:type="spellStart"/>
      <w:r w:rsidRPr="00C526A1">
        <w:rPr>
          <w:sz w:val="28"/>
          <w:szCs w:val="28"/>
        </w:rPr>
        <w:t>Євростатом</w:t>
      </w:r>
      <w:proofErr w:type="spellEnd"/>
      <w:r w:rsidRPr="00C526A1">
        <w:rPr>
          <w:sz w:val="28"/>
          <w:szCs w:val="28"/>
        </w:rPr>
        <w:t xml:space="preserve"> і є додатком ХХІХ до Угоди про асоціацію.</w:t>
      </w:r>
      <w:r w:rsidRPr="00C526A1">
        <w:rPr>
          <w:rFonts w:eastAsia="Calibri"/>
          <w:sz w:val="28"/>
          <w:szCs w:val="28"/>
          <w:lang w:eastAsia="en-US"/>
        </w:rPr>
        <w:t xml:space="preserve"> </w:t>
      </w:r>
    </w:p>
    <w:p w14:paraId="78386866" w14:textId="77777777" w:rsidR="00C019BA" w:rsidRPr="00D6044D" w:rsidRDefault="00C019BA" w:rsidP="00461957">
      <w:pPr>
        <w:ind w:firstLine="567"/>
        <w:jc w:val="both"/>
        <w:rPr>
          <w:rFonts w:eastAsia="Calibri"/>
          <w:sz w:val="18"/>
          <w:szCs w:val="18"/>
          <w:lang w:eastAsia="en-US"/>
        </w:rPr>
      </w:pPr>
    </w:p>
    <w:p w14:paraId="043F27E5" w14:textId="7AD15471" w:rsidR="00483B8E" w:rsidRPr="008F15C9" w:rsidRDefault="00483B8E" w:rsidP="00483B8E">
      <w:pPr>
        <w:tabs>
          <w:tab w:val="left" w:pos="709"/>
        </w:tabs>
        <w:ind w:right="-2" w:firstLine="567"/>
        <w:jc w:val="both"/>
        <w:rPr>
          <w:sz w:val="28"/>
          <w:szCs w:val="28"/>
        </w:rPr>
      </w:pPr>
      <w:r w:rsidRPr="008F15C9">
        <w:rPr>
          <w:sz w:val="28"/>
          <w:szCs w:val="28"/>
        </w:rPr>
        <w:t>Про</w:t>
      </w:r>
      <w:r w:rsidR="00FB340B" w:rsidRPr="008F15C9">
        <w:rPr>
          <w:sz w:val="28"/>
          <w:szCs w:val="28"/>
        </w:rPr>
        <w:t>є</w:t>
      </w:r>
      <w:r w:rsidRPr="008F15C9">
        <w:rPr>
          <w:sz w:val="28"/>
          <w:szCs w:val="28"/>
        </w:rPr>
        <w:t xml:space="preserve">кт </w:t>
      </w:r>
      <w:r w:rsidRPr="008F15C9">
        <w:rPr>
          <w:sz w:val="28"/>
          <w:szCs w:val="28"/>
          <w:lang w:eastAsia="uk-UA"/>
        </w:rPr>
        <w:t>розпорядження</w:t>
      </w:r>
      <w:r w:rsidRPr="008F15C9">
        <w:rPr>
          <w:sz w:val="28"/>
          <w:szCs w:val="28"/>
        </w:rPr>
        <w:t xml:space="preserve"> не містить норм, що порушують права та свободи, гарантовані Конвенцією про захист прав людини і основоположних свобод, та не містить положень, що стосуються таких прав і свобод.</w:t>
      </w:r>
    </w:p>
    <w:p w14:paraId="05EA2C00" w14:textId="524AEE53" w:rsidR="00483B8E" w:rsidRPr="008F15C9" w:rsidRDefault="00483B8E" w:rsidP="00483B8E">
      <w:pPr>
        <w:tabs>
          <w:tab w:val="left" w:pos="709"/>
        </w:tabs>
        <w:ind w:right="-2" w:firstLine="567"/>
        <w:jc w:val="both"/>
        <w:rPr>
          <w:sz w:val="28"/>
          <w:szCs w:val="28"/>
        </w:rPr>
      </w:pPr>
      <w:r w:rsidRPr="008F15C9">
        <w:rPr>
          <w:sz w:val="28"/>
          <w:szCs w:val="28"/>
        </w:rPr>
        <w:t>У про</w:t>
      </w:r>
      <w:r w:rsidR="00FB340B" w:rsidRPr="008F15C9">
        <w:rPr>
          <w:sz w:val="28"/>
          <w:szCs w:val="28"/>
        </w:rPr>
        <w:t>є</w:t>
      </w:r>
      <w:r w:rsidRPr="008F15C9">
        <w:rPr>
          <w:sz w:val="28"/>
          <w:szCs w:val="28"/>
        </w:rPr>
        <w:t xml:space="preserve">кті </w:t>
      </w:r>
      <w:r w:rsidRPr="008F15C9">
        <w:rPr>
          <w:sz w:val="28"/>
          <w:szCs w:val="28"/>
          <w:lang w:eastAsia="uk-UA"/>
        </w:rPr>
        <w:t>розпорядження</w:t>
      </w:r>
      <w:r w:rsidRPr="008F15C9">
        <w:rPr>
          <w:sz w:val="28"/>
          <w:szCs w:val="28"/>
        </w:rPr>
        <w:t xml:space="preserve"> </w:t>
      </w:r>
      <w:r w:rsidR="00FB340B" w:rsidRPr="008F15C9">
        <w:rPr>
          <w:sz w:val="28"/>
          <w:szCs w:val="28"/>
        </w:rPr>
        <w:t>немає</w:t>
      </w:r>
      <w:r w:rsidRPr="008F15C9">
        <w:rPr>
          <w:sz w:val="28"/>
          <w:szCs w:val="28"/>
        </w:rPr>
        <w:t xml:space="preserve"> положен</w:t>
      </w:r>
      <w:r w:rsidR="00FB340B" w:rsidRPr="008F15C9">
        <w:rPr>
          <w:sz w:val="28"/>
          <w:szCs w:val="28"/>
        </w:rPr>
        <w:t>ь</w:t>
      </w:r>
      <w:r w:rsidRPr="008F15C9">
        <w:rPr>
          <w:sz w:val="28"/>
          <w:szCs w:val="28"/>
        </w:rPr>
        <w:t>, що порушують принцип забезпечення рівних прав та можливостей жінок і чоловіків.</w:t>
      </w:r>
    </w:p>
    <w:p w14:paraId="03A6AB22" w14:textId="65E07D2B" w:rsidR="00483B8E" w:rsidRPr="008F15C9" w:rsidRDefault="00483B8E" w:rsidP="00483B8E">
      <w:pPr>
        <w:tabs>
          <w:tab w:val="left" w:pos="709"/>
        </w:tabs>
        <w:spacing w:line="235" w:lineRule="auto"/>
        <w:ind w:right="-2" w:firstLine="567"/>
        <w:jc w:val="both"/>
        <w:rPr>
          <w:sz w:val="28"/>
          <w:szCs w:val="28"/>
        </w:rPr>
      </w:pPr>
      <w:r w:rsidRPr="008F15C9">
        <w:rPr>
          <w:sz w:val="28"/>
          <w:szCs w:val="28"/>
        </w:rPr>
        <w:t>У про</w:t>
      </w:r>
      <w:r w:rsidR="00FB340B" w:rsidRPr="008F15C9">
        <w:rPr>
          <w:sz w:val="28"/>
          <w:szCs w:val="28"/>
        </w:rPr>
        <w:t>є</w:t>
      </w:r>
      <w:r w:rsidRPr="008F15C9">
        <w:rPr>
          <w:sz w:val="28"/>
          <w:szCs w:val="28"/>
        </w:rPr>
        <w:t xml:space="preserve">кті </w:t>
      </w:r>
      <w:r w:rsidRPr="008F15C9">
        <w:rPr>
          <w:sz w:val="28"/>
          <w:szCs w:val="28"/>
          <w:lang w:eastAsia="uk-UA"/>
        </w:rPr>
        <w:t>розпорядження</w:t>
      </w:r>
      <w:r w:rsidRPr="008F15C9">
        <w:rPr>
          <w:sz w:val="28"/>
          <w:szCs w:val="28"/>
        </w:rPr>
        <w:t xml:space="preserve"> відсутні положення, що містять ризики вчинення корупційних правопорушень та правопорушень, пов’язаних </w:t>
      </w:r>
      <w:r w:rsidR="00920878" w:rsidRPr="008F15C9">
        <w:rPr>
          <w:sz w:val="28"/>
          <w:szCs w:val="28"/>
        </w:rPr>
        <w:t>і</w:t>
      </w:r>
      <w:r w:rsidRPr="008F15C9">
        <w:rPr>
          <w:sz w:val="28"/>
          <w:szCs w:val="28"/>
        </w:rPr>
        <w:t>з корупцією.</w:t>
      </w:r>
    </w:p>
    <w:p w14:paraId="2BFFF47F" w14:textId="6CA3CFA5" w:rsidR="00483B8E" w:rsidRPr="00D6044D" w:rsidRDefault="00483B8E" w:rsidP="00483B8E">
      <w:pPr>
        <w:tabs>
          <w:tab w:val="left" w:pos="709"/>
        </w:tabs>
        <w:spacing w:line="235" w:lineRule="auto"/>
        <w:ind w:right="-2" w:firstLine="567"/>
        <w:jc w:val="both"/>
        <w:rPr>
          <w:sz w:val="28"/>
          <w:szCs w:val="28"/>
        </w:rPr>
      </w:pPr>
      <w:r w:rsidRPr="008F15C9">
        <w:rPr>
          <w:sz w:val="28"/>
          <w:szCs w:val="28"/>
        </w:rPr>
        <w:t>У про</w:t>
      </w:r>
      <w:r w:rsidR="00FB340B" w:rsidRPr="008F15C9">
        <w:rPr>
          <w:sz w:val="28"/>
          <w:szCs w:val="28"/>
        </w:rPr>
        <w:t>є</w:t>
      </w:r>
      <w:r w:rsidRPr="008F15C9">
        <w:rPr>
          <w:sz w:val="28"/>
          <w:szCs w:val="28"/>
        </w:rPr>
        <w:t xml:space="preserve">кті </w:t>
      </w:r>
      <w:r w:rsidRPr="008F15C9">
        <w:rPr>
          <w:sz w:val="28"/>
          <w:szCs w:val="28"/>
          <w:lang w:eastAsia="uk-UA"/>
        </w:rPr>
        <w:t>розпорядження</w:t>
      </w:r>
      <w:r w:rsidRPr="008F15C9">
        <w:rPr>
          <w:sz w:val="28"/>
          <w:szCs w:val="28"/>
        </w:rPr>
        <w:t xml:space="preserve"> </w:t>
      </w:r>
      <w:r w:rsidR="00FB340B" w:rsidRPr="008F15C9">
        <w:rPr>
          <w:sz w:val="28"/>
          <w:szCs w:val="28"/>
        </w:rPr>
        <w:t>немає</w:t>
      </w:r>
      <w:r w:rsidRPr="008F15C9">
        <w:rPr>
          <w:sz w:val="28"/>
          <w:szCs w:val="28"/>
        </w:rPr>
        <w:t xml:space="preserve"> положен</w:t>
      </w:r>
      <w:r w:rsidR="00FB340B" w:rsidRPr="008F15C9">
        <w:rPr>
          <w:sz w:val="28"/>
          <w:szCs w:val="28"/>
        </w:rPr>
        <w:t>ь</w:t>
      </w:r>
      <w:r w:rsidRPr="00D6044D">
        <w:rPr>
          <w:sz w:val="28"/>
          <w:szCs w:val="28"/>
        </w:rPr>
        <w:t>, що містять ознаки дискримінації чи які створюють підстави для дискримінації.</w:t>
      </w:r>
    </w:p>
    <w:p w14:paraId="15536802" w14:textId="77777777" w:rsidR="00483B8E" w:rsidRPr="00C940A6" w:rsidRDefault="00483B8E" w:rsidP="00483B8E">
      <w:pPr>
        <w:spacing w:line="235" w:lineRule="auto"/>
        <w:ind w:firstLine="567"/>
        <w:jc w:val="both"/>
        <w:rPr>
          <w:sz w:val="28"/>
          <w:szCs w:val="28"/>
        </w:rPr>
      </w:pPr>
      <w:r w:rsidRPr="00D6044D">
        <w:rPr>
          <w:rFonts w:eastAsia="Calibri"/>
          <w:sz w:val="28"/>
          <w:szCs w:val="28"/>
          <w:lang w:eastAsia="uk-UA"/>
        </w:rPr>
        <w:t xml:space="preserve">Громадська антикорупційна, громадська </w:t>
      </w:r>
      <w:proofErr w:type="spellStart"/>
      <w:r w:rsidRPr="00D6044D">
        <w:rPr>
          <w:rFonts w:eastAsia="Calibri"/>
          <w:sz w:val="28"/>
          <w:szCs w:val="28"/>
          <w:lang w:eastAsia="uk-UA"/>
        </w:rPr>
        <w:t>антидискримінаційна</w:t>
      </w:r>
      <w:proofErr w:type="spellEnd"/>
      <w:r w:rsidRPr="00D6044D">
        <w:rPr>
          <w:rFonts w:eastAsia="Calibri"/>
          <w:sz w:val="28"/>
          <w:szCs w:val="28"/>
          <w:lang w:eastAsia="uk-UA"/>
        </w:rPr>
        <w:t xml:space="preserve"> та громадська </w:t>
      </w:r>
      <w:proofErr w:type="spellStart"/>
      <w:r w:rsidRPr="00D6044D">
        <w:rPr>
          <w:rFonts w:eastAsia="Calibri"/>
          <w:sz w:val="28"/>
          <w:szCs w:val="28"/>
          <w:lang w:eastAsia="uk-UA"/>
        </w:rPr>
        <w:t>гендерно</w:t>
      </w:r>
      <w:proofErr w:type="spellEnd"/>
      <w:r w:rsidRPr="00D6044D">
        <w:rPr>
          <w:rFonts w:eastAsia="Calibri"/>
          <w:sz w:val="28"/>
          <w:szCs w:val="28"/>
          <w:lang w:eastAsia="uk-UA"/>
        </w:rPr>
        <w:t>-правова експертизи не проводилися.</w:t>
      </w:r>
    </w:p>
    <w:p w14:paraId="28C76374" w14:textId="77777777" w:rsidR="00483B8E" w:rsidRDefault="00483B8E" w:rsidP="00461957">
      <w:pPr>
        <w:ind w:firstLine="567"/>
        <w:jc w:val="both"/>
        <w:rPr>
          <w:rFonts w:eastAsia="Calibri"/>
          <w:sz w:val="28"/>
          <w:szCs w:val="28"/>
          <w:lang w:eastAsia="en-US"/>
        </w:rPr>
      </w:pPr>
    </w:p>
    <w:p w14:paraId="1A32ED20" w14:textId="77777777" w:rsidR="00527EC6" w:rsidRPr="00C526A1" w:rsidRDefault="00527EC6" w:rsidP="00461957">
      <w:pPr>
        <w:ind w:firstLine="567"/>
        <w:jc w:val="both"/>
        <w:rPr>
          <w:b/>
          <w:sz w:val="28"/>
          <w:szCs w:val="28"/>
        </w:rPr>
      </w:pPr>
      <w:r w:rsidRPr="00C526A1">
        <w:rPr>
          <w:b/>
          <w:sz w:val="28"/>
          <w:szCs w:val="28"/>
        </w:rPr>
        <w:t>8. Прогноз результатів</w:t>
      </w:r>
    </w:p>
    <w:p w14:paraId="2EBFB014" w14:textId="42C7A42E" w:rsidR="007977B7" w:rsidRPr="00D6044D" w:rsidRDefault="00542958" w:rsidP="007977B7">
      <w:pPr>
        <w:ind w:firstLine="567"/>
        <w:jc w:val="both"/>
        <w:rPr>
          <w:sz w:val="28"/>
          <w:szCs w:val="28"/>
        </w:rPr>
      </w:pPr>
      <w:r w:rsidRPr="00D6044D">
        <w:rPr>
          <w:sz w:val="28"/>
          <w:szCs w:val="28"/>
        </w:rPr>
        <w:t xml:space="preserve">Прийняття розпорядження </w:t>
      </w:r>
      <w:proofErr w:type="spellStart"/>
      <w:r w:rsidR="007977B7" w:rsidRPr="00D6044D">
        <w:rPr>
          <w:sz w:val="28"/>
          <w:szCs w:val="28"/>
        </w:rPr>
        <w:t>надасть</w:t>
      </w:r>
      <w:proofErr w:type="spellEnd"/>
      <w:r w:rsidR="007977B7" w:rsidRPr="00D6044D">
        <w:rPr>
          <w:sz w:val="28"/>
          <w:szCs w:val="28"/>
        </w:rPr>
        <w:t xml:space="preserve"> можливість забезпечити державу </w:t>
      </w:r>
      <w:r w:rsidR="001C0483" w:rsidRPr="00D6044D">
        <w:rPr>
          <w:sz w:val="28"/>
          <w:szCs w:val="28"/>
        </w:rPr>
        <w:t>й</w:t>
      </w:r>
      <w:r w:rsidR="007977B7" w:rsidRPr="00D6044D">
        <w:rPr>
          <w:sz w:val="28"/>
          <w:szCs w:val="28"/>
        </w:rPr>
        <w:t xml:space="preserve"> суспільство неупередженою та об’єктивною офіційною державною статистичною інформацією щодо економічної, соціальної, демографічної, екологічної та інших сфер життя суспільства в Україні та її регіонах.</w:t>
      </w:r>
    </w:p>
    <w:p w14:paraId="440145F4" w14:textId="6BC931BA" w:rsidR="00542958" w:rsidRPr="00D6044D" w:rsidRDefault="00542958" w:rsidP="00542958">
      <w:pPr>
        <w:tabs>
          <w:tab w:val="left" w:pos="709"/>
        </w:tabs>
        <w:spacing w:line="235" w:lineRule="auto"/>
        <w:ind w:right="-2" w:firstLine="567"/>
        <w:jc w:val="both"/>
        <w:rPr>
          <w:sz w:val="28"/>
          <w:szCs w:val="28"/>
        </w:rPr>
      </w:pPr>
      <w:r w:rsidRPr="00D6044D">
        <w:rPr>
          <w:sz w:val="28"/>
          <w:szCs w:val="28"/>
        </w:rPr>
        <w:t>Реалізація розпорядження не матиме впливу на ринкове середовище, забезпечення прав та інтересів суб</w:t>
      </w:r>
      <w:r w:rsidRPr="00D6044D">
        <w:rPr>
          <w:sz w:val="28"/>
          <w:szCs w:val="28"/>
          <w:lang w:eastAsia="uk-UA"/>
        </w:rPr>
        <w:t>’</w:t>
      </w:r>
      <w:r w:rsidRPr="00D6044D">
        <w:rPr>
          <w:sz w:val="28"/>
          <w:szCs w:val="28"/>
        </w:rPr>
        <w:t>єктів господарювання, громадян і держави</w:t>
      </w:r>
      <w:r w:rsidR="00A71C4B" w:rsidRPr="00D6044D">
        <w:rPr>
          <w:sz w:val="28"/>
          <w:szCs w:val="28"/>
        </w:rPr>
        <w:t>, розвиток регіонів, зміну спроможності територіальних громад</w:t>
      </w:r>
      <w:r w:rsidRPr="00D6044D">
        <w:rPr>
          <w:sz w:val="28"/>
          <w:szCs w:val="28"/>
        </w:rPr>
        <w:t>.</w:t>
      </w:r>
    </w:p>
    <w:p w14:paraId="239EF9C3" w14:textId="6545EADA" w:rsidR="00542958" w:rsidRPr="00092A58" w:rsidRDefault="00542958" w:rsidP="00542958">
      <w:pPr>
        <w:tabs>
          <w:tab w:val="left" w:pos="709"/>
        </w:tabs>
        <w:spacing w:line="235" w:lineRule="auto"/>
        <w:ind w:right="-2" w:firstLine="567"/>
        <w:jc w:val="both"/>
        <w:rPr>
          <w:sz w:val="28"/>
          <w:szCs w:val="28"/>
        </w:rPr>
      </w:pPr>
      <w:r w:rsidRPr="00D6044D">
        <w:rPr>
          <w:sz w:val="28"/>
          <w:szCs w:val="28"/>
        </w:rPr>
        <w:t>Реалізація розпорядження не матиме впливу на ринок праці,</w:t>
      </w:r>
      <w:r w:rsidR="00A71C4B" w:rsidRPr="00D6044D">
        <w:rPr>
          <w:sz w:val="28"/>
          <w:szCs w:val="28"/>
        </w:rPr>
        <w:t xml:space="preserve"> рівень</w:t>
      </w:r>
      <w:r w:rsidRPr="00D6044D">
        <w:rPr>
          <w:sz w:val="28"/>
          <w:szCs w:val="28"/>
        </w:rPr>
        <w:t xml:space="preserve"> зайнятості населення,</w:t>
      </w:r>
      <w:r w:rsidR="00A71C4B" w:rsidRPr="00D6044D">
        <w:rPr>
          <w:sz w:val="28"/>
          <w:szCs w:val="28"/>
        </w:rPr>
        <w:t xml:space="preserve"> </w:t>
      </w:r>
      <w:r w:rsidRPr="00D6044D">
        <w:rPr>
          <w:sz w:val="28"/>
          <w:szCs w:val="28"/>
        </w:rPr>
        <w:t>громадське здоров</w:t>
      </w:r>
      <w:r w:rsidRPr="00D6044D">
        <w:rPr>
          <w:sz w:val="28"/>
          <w:szCs w:val="28"/>
          <w:lang w:eastAsia="uk-UA"/>
        </w:rPr>
        <w:t>’</w:t>
      </w:r>
      <w:r w:rsidRPr="00D6044D">
        <w:rPr>
          <w:sz w:val="28"/>
          <w:szCs w:val="28"/>
        </w:rPr>
        <w:t>я, покращення чи погіршення стану здоров</w:t>
      </w:r>
      <w:r w:rsidRPr="00D6044D">
        <w:rPr>
          <w:sz w:val="28"/>
          <w:szCs w:val="28"/>
          <w:lang w:eastAsia="uk-UA"/>
        </w:rPr>
        <w:t>’</w:t>
      </w:r>
      <w:r w:rsidRPr="00D6044D">
        <w:rPr>
          <w:sz w:val="28"/>
          <w:szCs w:val="28"/>
        </w:rPr>
        <w:t>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014A87E0" w14:textId="77777777" w:rsidR="006571F5" w:rsidRPr="00CC0C31" w:rsidRDefault="006571F5" w:rsidP="007977B7">
      <w:pPr>
        <w:ind w:firstLine="567"/>
        <w:jc w:val="both"/>
        <w:rPr>
          <w:sz w:val="18"/>
          <w:szCs w:val="18"/>
        </w:rPr>
      </w:pPr>
    </w:p>
    <w:p w14:paraId="0AD2C5BD" w14:textId="3589A4A0" w:rsidR="005C53A0" w:rsidRPr="00C526A1" w:rsidRDefault="005C53A0" w:rsidP="00461957">
      <w:pPr>
        <w:ind w:firstLine="567"/>
        <w:jc w:val="both"/>
        <w:rPr>
          <w:sz w:val="28"/>
          <w:szCs w:val="28"/>
          <w:lang w:val="ru-RU"/>
        </w:rPr>
      </w:pPr>
      <w:r w:rsidRPr="00C526A1">
        <w:rPr>
          <w:sz w:val="28"/>
          <w:szCs w:val="28"/>
        </w:rPr>
        <w:t xml:space="preserve">Реалізація </w:t>
      </w:r>
      <w:r w:rsidR="0065574F">
        <w:rPr>
          <w:sz w:val="28"/>
          <w:szCs w:val="28"/>
        </w:rPr>
        <w:t>про</w:t>
      </w:r>
      <w:r w:rsidR="00716EA7" w:rsidRPr="008F15C9">
        <w:rPr>
          <w:sz w:val="28"/>
          <w:szCs w:val="28"/>
        </w:rPr>
        <w:t>є</w:t>
      </w:r>
      <w:r w:rsidR="0065574F" w:rsidRPr="008F15C9">
        <w:rPr>
          <w:sz w:val="28"/>
          <w:szCs w:val="28"/>
        </w:rPr>
        <w:t>к</w:t>
      </w:r>
      <w:r w:rsidR="0065574F">
        <w:rPr>
          <w:sz w:val="28"/>
          <w:szCs w:val="28"/>
        </w:rPr>
        <w:t>т</w:t>
      </w:r>
      <w:r w:rsidRPr="00C526A1">
        <w:rPr>
          <w:sz w:val="28"/>
          <w:szCs w:val="28"/>
        </w:rPr>
        <w:t>у розпорядження матиме вплив на інтереси заінтересованих сторін</w:t>
      </w:r>
      <w:r w:rsidRPr="00C526A1">
        <w:rPr>
          <w:sz w:val="28"/>
          <w:szCs w:val="28"/>
          <w:lang w:val="ru-RU"/>
        </w:rPr>
        <w:t>:</w:t>
      </w:r>
    </w:p>
    <w:p w14:paraId="52F8884D" w14:textId="77777777" w:rsidR="00527EC6" w:rsidRPr="00220D67" w:rsidRDefault="00527EC6" w:rsidP="00461957">
      <w:pPr>
        <w:ind w:firstLine="567"/>
        <w:jc w:val="both"/>
        <w:rPr>
          <w:sz w:val="16"/>
          <w:szCs w:val="16"/>
        </w:rPr>
      </w:pPr>
    </w:p>
    <w:tbl>
      <w:tblPr>
        <w:tblW w:w="971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9"/>
        <w:gridCol w:w="3631"/>
        <w:gridCol w:w="4329"/>
      </w:tblGrid>
      <w:tr w:rsidR="00527EC6" w:rsidRPr="00C526A1" w14:paraId="5A2FD4EE" w14:textId="77777777" w:rsidTr="00A73395">
        <w:trPr>
          <w:trHeight w:val="581"/>
          <w:tblHeader/>
        </w:trPr>
        <w:tc>
          <w:tcPr>
            <w:tcW w:w="1759" w:type="dxa"/>
            <w:vMerge w:val="restart"/>
            <w:tcMar>
              <w:left w:w="28" w:type="dxa"/>
              <w:right w:w="28" w:type="dxa"/>
            </w:tcMar>
            <w:vAlign w:val="center"/>
          </w:tcPr>
          <w:p w14:paraId="2391C4FF" w14:textId="77777777" w:rsidR="00527EC6" w:rsidRPr="00C526A1" w:rsidRDefault="00527EC6" w:rsidP="00461957">
            <w:pPr>
              <w:jc w:val="center"/>
              <w:rPr>
                <w:sz w:val="26"/>
                <w:szCs w:val="26"/>
              </w:rPr>
            </w:pPr>
            <w:r w:rsidRPr="00C526A1">
              <w:rPr>
                <w:sz w:val="26"/>
                <w:szCs w:val="26"/>
              </w:rPr>
              <w:t>Заінтересована</w:t>
            </w:r>
          </w:p>
          <w:p w14:paraId="2A3F2801" w14:textId="77777777" w:rsidR="00527EC6" w:rsidRPr="00C526A1" w:rsidRDefault="00527EC6" w:rsidP="00461957">
            <w:pPr>
              <w:jc w:val="center"/>
              <w:rPr>
                <w:sz w:val="26"/>
                <w:szCs w:val="26"/>
              </w:rPr>
            </w:pPr>
            <w:r w:rsidRPr="00C526A1">
              <w:rPr>
                <w:sz w:val="26"/>
                <w:szCs w:val="26"/>
              </w:rPr>
              <w:t>сторона</w:t>
            </w:r>
          </w:p>
        </w:tc>
        <w:tc>
          <w:tcPr>
            <w:tcW w:w="3631" w:type="dxa"/>
            <w:vMerge w:val="restart"/>
            <w:tcMar>
              <w:left w:w="28" w:type="dxa"/>
              <w:right w:w="28" w:type="dxa"/>
            </w:tcMar>
            <w:vAlign w:val="center"/>
          </w:tcPr>
          <w:p w14:paraId="53EE7F23" w14:textId="77777777" w:rsidR="00527EC6" w:rsidRPr="00C526A1" w:rsidRDefault="00527EC6" w:rsidP="00461957">
            <w:pPr>
              <w:jc w:val="center"/>
              <w:rPr>
                <w:sz w:val="26"/>
                <w:szCs w:val="26"/>
              </w:rPr>
            </w:pPr>
            <w:r w:rsidRPr="00C526A1">
              <w:rPr>
                <w:sz w:val="26"/>
                <w:szCs w:val="26"/>
              </w:rPr>
              <w:t xml:space="preserve">Вплив реалізації </w:t>
            </w:r>
            <w:proofErr w:type="spellStart"/>
            <w:r w:rsidRPr="00C526A1">
              <w:rPr>
                <w:sz w:val="26"/>
                <w:szCs w:val="26"/>
              </w:rPr>
              <w:t>акта</w:t>
            </w:r>
            <w:proofErr w:type="spellEnd"/>
            <w:r w:rsidRPr="00C526A1">
              <w:rPr>
                <w:sz w:val="26"/>
                <w:szCs w:val="26"/>
              </w:rPr>
              <w:t xml:space="preserve"> на заінтересовану сторону</w:t>
            </w:r>
          </w:p>
        </w:tc>
        <w:tc>
          <w:tcPr>
            <w:tcW w:w="4329" w:type="dxa"/>
            <w:vMerge w:val="restart"/>
            <w:tcMar>
              <w:left w:w="57" w:type="dxa"/>
              <w:right w:w="57" w:type="dxa"/>
            </w:tcMar>
            <w:vAlign w:val="center"/>
          </w:tcPr>
          <w:p w14:paraId="7F903435" w14:textId="77777777" w:rsidR="00527EC6" w:rsidRPr="00C526A1" w:rsidRDefault="00527EC6" w:rsidP="00461957">
            <w:pPr>
              <w:jc w:val="center"/>
              <w:rPr>
                <w:sz w:val="26"/>
                <w:szCs w:val="26"/>
              </w:rPr>
            </w:pPr>
            <w:r w:rsidRPr="00C526A1">
              <w:rPr>
                <w:sz w:val="26"/>
                <w:szCs w:val="26"/>
              </w:rPr>
              <w:t>Пояснення очікуваного впливу</w:t>
            </w:r>
          </w:p>
        </w:tc>
      </w:tr>
      <w:tr w:rsidR="00527EC6" w:rsidRPr="00C526A1" w14:paraId="33038274" w14:textId="77777777" w:rsidTr="00191DDB">
        <w:trPr>
          <w:trHeight w:val="299"/>
        </w:trPr>
        <w:tc>
          <w:tcPr>
            <w:tcW w:w="1759" w:type="dxa"/>
            <w:vMerge/>
            <w:tcMar>
              <w:left w:w="28" w:type="dxa"/>
              <w:right w:w="28" w:type="dxa"/>
            </w:tcMar>
          </w:tcPr>
          <w:p w14:paraId="78089C14" w14:textId="77777777" w:rsidR="00527EC6" w:rsidRPr="00C526A1" w:rsidRDefault="00527EC6" w:rsidP="00461957">
            <w:pPr>
              <w:jc w:val="center"/>
              <w:rPr>
                <w:b/>
                <w:sz w:val="26"/>
                <w:szCs w:val="26"/>
              </w:rPr>
            </w:pPr>
          </w:p>
        </w:tc>
        <w:tc>
          <w:tcPr>
            <w:tcW w:w="3631" w:type="dxa"/>
            <w:vMerge/>
            <w:tcMar>
              <w:left w:w="28" w:type="dxa"/>
              <w:right w:w="28" w:type="dxa"/>
            </w:tcMar>
          </w:tcPr>
          <w:p w14:paraId="7D58A180" w14:textId="77777777" w:rsidR="00527EC6" w:rsidRPr="00C526A1" w:rsidRDefault="00527EC6" w:rsidP="00461957">
            <w:pPr>
              <w:rPr>
                <w:b/>
                <w:sz w:val="26"/>
                <w:szCs w:val="26"/>
              </w:rPr>
            </w:pPr>
          </w:p>
        </w:tc>
        <w:tc>
          <w:tcPr>
            <w:tcW w:w="4329" w:type="dxa"/>
            <w:vMerge/>
            <w:tcMar>
              <w:left w:w="57" w:type="dxa"/>
              <w:right w:w="57" w:type="dxa"/>
            </w:tcMar>
          </w:tcPr>
          <w:p w14:paraId="4C389D9E" w14:textId="77777777" w:rsidR="00527EC6" w:rsidRPr="00C526A1" w:rsidRDefault="00527EC6" w:rsidP="00461957">
            <w:pPr>
              <w:rPr>
                <w:sz w:val="26"/>
                <w:szCs w:val="26"/>
              </w:rPr>
            </w:pPr>
          </w:p>
        </w:tc>
      </w:tr>
      <w:tr w:rsidR="00527EC6" w:rsidRPr="00C526A1" w14:paraId="4FCACF9A" w14:textId="77777777" w:rsidTr="00191DDB">
        <w:tc>
          <w:tcPr>
            <w:tcW w:w="1759" w:type="dxa"/>
            <w:tcMar>
              <w:left w:w="57" w:type="dxa"/>
              <w:right w:w="57" w:type="dxa"/>
            </w:tcMar>
          </w:tcPr>
          <w:p w14:paraId="28B05DA1" w14:textId="77777777" w:rsidR="00527EC6" w:rsidRPr="00C526A1" w:rsidRDefault="00527EC6" w:rsidP="00461957">
            <w:pPr>
              <w:rPr>
                <w:sz w:val="26"/>
                <w:szCs w:val="26"/>
              </w:rPr>
            </w:pPr>
            <w:r w:rsidRPr="00C526A1">
              <w:rPr>
                <w:sz w:val="26"/>
                <w:szCs w:val="26"/>
              </w:rPr>
              <w:t>Громадяни</w:t>
            </w:r>
          </w:p>
        </w:tc>
        <w:tc>
          <w:tcPr>
            <w:tcW w:w="3631" w:type="dxa"/>
            <w:tcMar>
              <w:left w:w="57" w:type="dxa"/>
              <w:right w:w="57" w:type="dxa"/>
            </w:tcMar>
          </w:tcPr>
          <w:p w14:paraId="1104B9E4" w14:textId="3D87E589" w:rsidR="00527EC6" w:rsidRPr="00C526A1" w:rsidRDefault="00527EC6" w:rsidP="00461957">
            <w:pPr>
              <w:rPr>
                <w:sz w:val="26"/>
                <w:szCs w:val="26"/>
              </w:rPr>
            </w:pPr>
            <w:r w:rsidRPr="00C526A1">
              <w:rPr>
                <w:sz w:val="26"/>
                <w:szCs w:val="26"/>
              </w:rPr>
              <w:t xml:space="preserve">Своєчасне отримання </w:t>
            </w:r>
            <w:r w:rsidR="00261C66" w:rsidRPr="00C526A1">
              <w:rPr>
                <w:sz w:val="26"/>
                <w:szCs w:val="26"/>
              </w:rPr>
              <w:t xml:space="preserve">неупередженої, </w:t>
            </w:r>
            <w:r w:rsidRPr="00C526A1">
              <w:rPr>
                <w:sz w:val="26"/>
                <w:szCs w:val="26"/>
              </w:rPr>
              <w:t xml:space="preserve">об’єктивної </w:t>
            </w:r>
            <w:r w:rsidR="00E67A7C" w:rsidRPr="00C526A1">
              <w:rPr>
                <w:sz w:val="26"/>
                <w:szCs w:val="26"/>
              </w:rPr>
              <w:t xml:space="preserve">офіційної державної </w:t>
            </w:r>
            <w:r w:rsidRPr="00C526A1">
              <w:rPr>
                <w:sz w:val="26"/>
                <w:szCs w:val="26"/>
              </w:rPr>
              <w:t xml:space="preserve">статистичної інформації </w:t>
            </w:r>
          </w:p>
        </w:tc>
        <w:tc>
          <w:tcPr>
            <w:tcW w:w="4329" w:type="dxa"/>
            <w:vMerge w:val="restart"/>
            <w:tcMar>
              <w:left w:w="57" w:type="dxa"/>
              <w:right w:w="57" w:type="dxa"/>
            </w:tcMar>
          </w:tcPr>
          <w:p w14:paraId="7D5C0F7B" w14:textId="7285DAD7" w:rsidR="00527EC6" w:rsidRPr="00C526A1" w:rsidRDefault="00527EC6" w:rsidP="00461957">
            <w:pPr>
              <w:jc w:val="both"/>
              <w:rPr>
                <w:sz w:val="26"/>
                <w:szCs w:val="26"/>
              </w:rPr>
            </w:pPr>
            <w:r w:rsidRPr="00C526A1">
              <w:rPr>
                <w:sz w:val="26"/>
                <w:szCs w:val="26"/>
              </w:rPr>
              <w:t xml:space="preserve">Реалізація </w:t>
            </w:r>
            <w:r w:rsidR="0065574F">
              <w:rPr>
                <w:sz w:val="26"/>
                <w:szCs w:val="26"/>
              </w:rPr>
              <w:t>про</w:t>
            </w:r>
            <w:r w:rsidR="00716EA7" w:rsidRPr="008F15C9">
              <w:rPr>
                <w:sz w:val="26"/>
                <w:szCs w:val="26"/>
              </w:rPr>
              <w:t>є</w:t>
            </w:r>
            <w:r w:rsidR="0065574F" w:rsidRPr="008F15C9">
              <w:rPr>
                <w:sz w:val="26"/>
                <w:szCs w:val="26"/>
              </w:rPr>
              <w:t>к</w:t>
            </w:r>
            <w:r w:rsidR="0065574F">
              <w:rPr>
                <w:sz w:val="26"/>
                <w:szCs w:val="26"/>
              </w:rPr>
              <w:t>т</w:t>
            </w:r>
            <w:r w:rsidRPr="00C526A1">
              <w:rPr>
                <w:sz w:val="26"/>
                <w:szCs w:val="26"/>
              </w:rPr>
              <w:t>у</w:t>
            </w:r>
            <w:r w:rsidRPr="00C526A1">
              <w:rPr>
                <w:b/>
                <w:sz w:val="26"/>
                <w:szCs w:val="26"/>
              </w:rPr>
              <w:t xml:space="preserve"> </w:t>
            </w:r>
            <w:r w:rsidRPr="00C526A1">
              <w:rPr>
                <w:sz w:val="26"/>
                <w:szCs w:val="26"/>
              </w:rPr>
              <w:t xml:space="preserve">розпорядження сприятиме створенню умов для забезпечення </w:t>
            </w:r>
            <w:r w:rsidR="00A83091" w:rsidRPr="00C526A1">
              <w:rPr>
                <w:sz w:val="26"/>
                <w:szCs w:val="26"/>
              </w:rPr>
              <w:t xml:space="preserve">держави </w:t>
            </w:r>
            <w:r w:rsidR="001C0483" w:rsidRPr="00C526A1">
              <w:rPr>
                <w:sz w:val="26"/>
                <w:szCs w:val="26"/>
              </w:rPr>
              <w:t>й</w:t>
            </w:r>
            <w:r w:rsidR="00A83091" w:rsidRPr="00C526A1">
              <w:rPr>
                <w:sz w:val="26"/>
                <w:szCs w:val="26"/>
              </w:rPr>
              <w:t xml:space="preserve"> </w:t>
            </w:r>
            <w:r w:rsidRPr="00C526A1">
              <w:rPr>
                <w:sz w:val="26"/>
                <w:szCs w:val="26"/>
              </w:rPr>
              <w:t xml:space="preserve">суспільства </w:t>
            </w:r>
            <w:r w:rsidR="00A83091" w:rsidRPr="00C526A1">
              <w:rPr>
                <w:sz w:val="26"/>
                <w:szCs w:val="26"/>
              </w:rPr>
              <w:t>неупередженою та об’єктивною</w:t>
            </w:r>
            <w:r w:rsidR="00A83091" w:rsidRPr="00C526A1">
              <w:rPr>
                <w:color w:val="333333"/>
                <w:shd w:val="clear" w:color="auto" w:fill="FFFFFF"/>
              </w:rPr>
              <w:t xml:space="preserve"> </w:t>
            </w:r>
            <w:r w:rsidR="005768B5" w:rsidRPr="00C526A1">
              <w:rPr>
                <w:sz w:val="26"/>
                <w:szCs w:val="26"/>
              </w:rPr>
              <w:t>офіційною держав</w:t>
            </w:r>
            <w:r w:rsidR="00B364B7" w:rsidRPr="00C526A1">
              <w:rPr>
                <w:sz w:val="26"/>
                <w:szCs w:val="26"/>
              </w:rPr>
              <w:t xml:space="preserve">ною </w:t>
            </w:r>
            <w:r w:rsidRPr="00C526A1">
              <w:rPr>
                <w:sz w:val="26"/>
                <w:szCs w:val="26"/>
              </w:rPr>
              <w:t>статистичною інф</w:t>
            </w:r>
            <w:r w:rsidR="009B3443" w:rsidRPr="00C526A1">
              <w:rPr>
                <w:sz w:val="26"/>
                <w:szCs w:val="26"/>
              </w:rPr>
              <w:t>ормацією щодо</w:t>
            </w:r>
            <w:r w:rsidR="00183CEB" w:rsidRPr="00C526A1">
              <w:rPr>
                <w:sz w:val="26"/>
                <w:szCs w:val="26"/>
              </w:rPr>
              <w:t xml:space="preserve"> економічної, соціальної, демографічної, екологічної та інших сфер життя суспі</w:t>
            </w:r>
            <w:r w:rsidR="00D618D1" w:rsidRPr="00C526A1">
              <w:rPr>
                <w:sz w:val="26"/>
                <w:szCs w:val="26"/>
              </w:rPr>
              <w:t>льства в Україні та її регіонах</w:t>
            </w:r>
          </w:p>
        </w:tc>
      </w:tr>
      <w:tr w:rsidR="00527EC6" w:rsidRPr="00C526A1" w14:paraId="0DB81831" w14:textId="77777777" w:rsidTr="00191DDB">
        <w:tc>
          <w:tcPr>
            <w:tcW w:w="1759" w:type="dxa"/>
            <w:tcMar>
              <w:left w:w="57" w:type="dxa"/>
              <w:right w:w="57" w:type="dxa"/>
            </w:tcMar>
          </w:tcPr>
          <w:p w14:paraId="328B32C5" w14:textId="77777777" w:rsidR="00527EC6" w:rsidRPr="00C526A1" w:rsidRDefault="00527EC6" w:rsidP="00461957">
            <w:pPr>
              <w:rPr>
                <w:sz w:val="26"/>
                <w:szCs w:val="26"/>
              </w:rPr>
            </w:pPr>
            <w:r w:rsidRPr="00C526A1">
              <w:rPr>
                <w:sz w:val="26"/>
                <w:szCs w:val="26"/>
              </w:rPr>
              <w:t>Науковці</w:t>
            </w:r>
          </w:p>
        </w:tc>
        <w:tc>
          <w:tcPr>
            <w:tcW w:w="3631" w:type="dxa"/>
            <w:tcMar>
              <w:left w:w="57" w:type="dxa"/>
              <w:right w:w="57" w:type="dxa"/>
            </w:tcMar>
          </w:tcPr>
          <w:p w14:paraId="212771A8" w14:textId="77777777" w:rsidR="00527EC6" w:rsidRPr="00C526A1" w:rsidRDefault="00527EC6" w:rsidP="00461957">
            <w:pPr>
              <w:rPr>
                <w:sz w:val="26"/>
                <w:szCs w:val="26"/>
              </w:rPr>
            </w:pPr>
            <w:r w:rsidRPr="00C526A1">
              <w:rPr>
                <w:sz w:val="26"/>
                <w:szCs w:val="26"/>
              </w:rPr>
              <w:t>Здійснення наукових досліджень, вивчення тенденцій соціально-економічного розвитку держави, прогнозування</w:t>
            </w:r>
          </w:p>
        </w:tc>
        <w:tc>
          <w:tcPr>
            <w:tcW w:w="4329" w:type="dxa"/>
            <w:vMerge/>
            <w:tcMar>
              <w:left w:w="57" w:type="dxa"/>
              <w:right w:w="57" w:type="dxa"/>
            </w:tcMar>
          </w:tcPr>
          <w:p w14:paraId="013FF574" w14:textId="77777777" w:rsidR="00527EC6" w:rsidRPr="00C526A1" w:rsidRDefault="00527EC6" w:rsidP="00461957">
            <w:pPr>
              <w:jc w:val="both"/>
              <w:rPr>
                <w:sz w:val="26"/>
                <w:szCs w:val="26"/>
              </w:rPr>
            </w:pPr>
          </w:p>
        </w:tc>
      </w:tr>
      <w:tr w:rsidR="00527EC6" w:rsidRPr="00C526A1" w14:paraId="01E110B9" w14:textId="77777777" w:rsidTr="00191DDB">
        <w:tc>
          <w:tcPr>
            <w:tcW w:w="1759" w:type="dxa"/>
            <w:tcMar>
              <w:left w:w="57" w:type="dxa"/>
              <w:right w:w="57" w:type="dxa"/>
            </w:tcMar>
          </w:tcPr>
          <w:p w14:paraId="6A84DA5A" w14:textId="77777777" w:rsidR="00527EC6" w:rsidRPr="00C526A1" w:rsidRDefault="00527EC6" w:rsidP="00461957">
            <w:pPr>
              <w:rPr>
                <w:sz w:val="26"/>
                <w:szCs w:val="26"/>
              </w:rPr>
            </w:pPr>
            <w:r w:rsidRPr="00C526A1">
              <w:rPr>
                <w:sz w:val="26"/>
                <w:szCs w:val="26"/>
              </w:rPr>
              <w:lastRenderedPageBreak/>
              <w:t>Юридичні особи та фізичні особи-підприємці</w:t>
            </w:r>
          </w:p>
        </w:tc>
        <w:tc>
          <w:tcPr>
            <w:tcW w:w="3631" w:type="dxa"/>
            <w:tcMar>
              <w:left w:w="57" w:type="dxa"/>
              <w:right w:w="57" w:type="dxa"/>
            </w:tcMar>
          </w:tcPr>
          <w:p w14:paraId="05B9B023" w14:textId="77777777" w:rsidR="00527EC6" w:rsidRPr="00C526A1" w:rsidRDefault="00527EC6" w:rsidP="00461957">
            <w:pPr>
              <w:rPr>
                <w:sz w:val="26"/>
                <w:szCs w:val="26"/>
              </w:rPr>
            </w:pPr>
            <w:r w:rsidRPr="00C526A1">
              <w:rPr>
                <w:sz w:val="26"/>
                <w:szCs w:val="26"/>
              </w:rPr>
              <w:t>Прийняття управлінських рішень</w:t>
            </w:r>
          </w:p>
        </w:tc>
        <w:tc>
          <w:tcPr>
            <w:tcW w:w="4329" w:type="dxa"/>
            <w:tcMar>
              <w:left w:w="57" w:type="dxa"/>
              <w:right w:w="57" w:type="dxa"/>
            </w:tcMar>
          </w:tcPr>
          <w:p w14:paraId="3FA6ED0E" w14:textId="3947887B" w:rsidR="00527EC6" w:rsidRPr="00C526A1" w:rsidRDefault="00527EC6" w:rsidP="00461957">
            <w:pPr>
              <w:jc w:val="both"/>
              <w:rPr>
                <w:sz w:val="26"/>
                <w:szCs w:val="26"/>
              </w:rPr>
            </w:pPr>
            <w:r w:rsidRPr="00C526A1">
              <w:rPr>
                <w:sz w:val="26"/>
                <w:szCs w:val="26"/>
              </w:rPr>
              <w:t xml:space="preserve">Статистичні дані є інформаційною базою для прийняття управлінських рішень </w:t>
            </w:r>
          </w:p>
        </w:tc>
      </w:tr>
      <w:tr w:rsidR="00527EC6" w:rsidRPr="00C526A1" w14:paraId="0CA3B61A" w14:textId="77777777" w:rsidTr="00191DDB">
        <w:tc>
          <w:tcPr>
            <w:tcW w:w="1759" w:type="dxa"/>
            <w:tcMar>
              <w:left w:w="57" w:type="dxa"/>
              <w:right w:w="57" w:type="dxa"/>
            </w:tcMar>
          </w:tcPr>
          <w:p w14:paraId="324B4C7E" w14:textId="77777777" w:rsidR="00527EC6" w:rsidRPr="00C526A1" w:rsidRDefault="00527EC6" w:rsidP="00461957">
            <w:pPr>
              <w:rPr>
                <w:sz w:val="26"/>
                <w:szCs w:val="26"/>
              </w:rPr>
            </w:pPr>
            <w:r w:rsidRPr="00C526A1">
              <w:rPr>
                <w:sz w:val="26"/>
                <w:szCs w:val="26"/>
              </w:rPr>
              <w:t>Органи державної статистики</w:t>
            </w:r>
          </w:p>
        </w:tc>
        <w:tc>
          <w:tcPr>
            <w:tcW w:w="3631" w:type="dxa"/>
            <w:tcMar>
              <w:left w:w="57" w:type="dxa"/>
              <w:right w:w="57" w:type="dxa"/>
            </w:tcMar>
          </w:tcPr>
          <w:p w14:paraId="0DC25BF7" w14:textId="77777777" w:rsidR="00527EC6" w:rsidRPr="00C526A1" w:rsidRDefault="00527EC6" w:rsidP="00461957">
            <w:pPr>
              <w:rPr>
                <w:sz w:val="26"/>
                <w:szCs w:val="26"/>
              </w:rPr>
            </w:pPr>
            <w:r w:rsidRPr="00C526A1">
              <w:rPr>
                <w:sz w:val="26"/>
                <w:szCs w:val="26"/>
              </w:rPr>
              <w:t>Організація роботи органів державної статистики</w:t>
            </w:r>
          </w:p>
        </w:tc>
        <w:tc>
          <w:tcPr>
            <w:tcW w:w="4329" w:type="dxa"/>
            <w:tcMar>
              <w:left w:w="57" w:type="dxa"/>
              <w:right w:w="57" w:type="dxa"/>
            </w:tcMar>
          </w:tcPr>
          <w:p w14:paraId="744EC335" w14:textId="10429418" w:rsidR="00527EC6" w:rsidRPr="00C526A1" w:rsidRDefault="0065574F" w:rsidP="00461957">
            <w:pPr>
              <w:jc w:val="both"/>
              <w:rPr>
                <w:sz w:val="26"/>
                <w:szCs w:val="26"/>
              </w:rPr>
            </w:pPr>
            <w:r>
              <w:rPr>
                <w:sz w:val="26"/>
                <w:szCs w:val="26"/>
              </w:rPr>
              <w:t>Про</w:t>
            </w:r>
            <w:r w:rsidR="00716EA7" w:rsidRPr="008F15C9">
              <w:rPr>
                <w:sz w:val="26"/>
                <w:szCs w:val="26"/>
              </w:rPr>
              <w:t>є</w:t>
            </w:r>
            <w:r>
              <w:rPr>
                <w:sz w:val="26"/>
                <w:szCs w:val="26"/>
              </w:rPr>
              <w:t>кт</w:t>
            </w:r>
            <w:r w:rsidR="00527EC6" w:rsidRPr="00C526A1">
              <w:rPr>
                <w:sz w:val="26"/>
                <w:szCs w:val="26"/>
              </w:rPr>
              <w:t xml:space="preserve">ом розпорядження створюються додаткові нормативні підстави для проведення державних статистичних спостережень </w:t>
            </w:r>
          </w:p>
        </w:tc>
      </w:tr>
    </w:tbl>
    <w:p w14:paraId="7F8DC202" w14:textId="77777777" w:rsidR="00527EC6" w:rsidRPr="00C526A1" w:rsidRDefault="00527EC6" w:rsidP="00461957">
      <w:pPr>
        <w:ind w:firstLine="567"/>
        <w:jc w:val="both"/>
        <w:rPr>
          <w:sz w:val="28"/>
          <w:szCs w:val="28"/>
        </w:rPr>
      </w:pPr>
    </w:p>
    <w:tbl>
      <w:tblPr>
        <w:tblW w:w="9841" w:type="dxa"/>
        <w:tblInd w:w="-46" w:type="dxa"/>
        <w:tblLayout w:type="fixed"/>
        <w:tblLook w:val="0000" w:firstRow="0" w:lastRow="0" w:firstColumn="0" w:lastColumn="0" w:noHBand="0" w:noVBand="0"/>
      </w:tblPr>
      <w:tblGrid>
        <w:gridCol w:w="5399"/>
        <w:gridCol w:w="4442"/>
      </w:tblGrid>
      <w:tr w:rsidR="00527EC6" w:rsidRPr="00C526A1" w14:paraId="4DD26883" w14:textId="77777777" w:rsidTr="00191DDB">
        <w:tc>
          <w:tcPr>
            <w:tcW w:w="5399" w:type="dxa"/>
          </w:tcPr>
          <w:p w14:paraId="0D472278" w14:textId="77777777" w:rsidR="00CC0C31" w:rsidRDefault="00CC0C31" w:rsidP="00461957">
            <w:pPr>
              <w:jc w:val="both"/>
              <w:rPr>
                <w:sz w:val="28"/>
                <w:szCs w:val="28"/>
              </w:rPr>
            </w:pPr>
          </w:p>
          <w:p w14:paraId="256361BA" w14:textId="77777777" w:rsidR="008C0AFF" w:rsidRPr="00C526A1" w:rsidRDefault="008C0AFF" w:rsidP="00461957">
            <w:pPr>
              <w:jc w:val="both"/>
              <w:rPr>
                <w:sz w:val="28"/>
                <w:szCs w:val="28"/>
              </w:rPr>
            </w:pPr>
          </w:p>
          <w:p w14:paraId="72EEA023" w14:textId="77777777" w:rsidR="00461957" w:rsidRPr="00C526A1" w:rsidRDefault="00461957" w:rsidP="00461957">
            <w:pPr>
              <w:jc w:val="both"/>
              <w:rPr>
                <w:sz w:val="28"/>
                <w:szCs w:val="28"/>
              </w:rPr>
            </w:pPr>
          </w:p>
          <w:p w14:paraId="179193F4" w14:textId="77777777" w:rsidR="00527EC6" w:rsidRDefault="00527EC6" w:rsidP="00E72F11">
            <w:pPr>
              <w:jc w:val="both"/>
              <w:rPr>
                <w:sz w:val="28"/>
                <w:szCs w:val="28"/>
              </w:rPr>
            </w:pPr>
            <w:r w:rsidRPr="00C526A1">
              <w:rPr>
                <w:sz w:val="28"/>
                <w:szCs w:val="28"/>
              </w:rPr>
              <w:t>Голов</w:t>
            </w:r>
            <w:r w:rsidR="000C5424">
              <w:rPr>
                <w:sz w:val="28"/>
                <w:szCs w:val="28"/>
              </w:rPr>
              <w:t>а</w:t>
            </w:r>
            <w:r w:rsidRPr="00C526A1">
              <w:rPr>
                <w:sz w:val="28"/>
                <w:szCs w:val="28"/>
              </w:rPr>
              <w:t xml:space="preserve"> Держ</w:t>
            </w:r>
            <w:r w:rsidR="00C524D7">
              <w:rPr>
                <w:sz w:val="28"/>
                <w:szCs w:val="28"/>
              </w:rPr>
              <w:t>авної служби</w:t>
            </w:r>
          </w:p>
          <w:p w14:paraId="47824C09" w14:textId="2247808E" w:rsidR="00C524D7" w:rsidRPr="00C526A1" w:rsidRDefault="00E77B00" w:rsidP="00E72F11">
            <w:pPr>
              <w:jc w:val="both"/>
              <w:rPr>
                <w:sz w:val="28"/>
                <w:szCs w:val="28"/>
              </w:rPr>
            </w:pPr>
            <w:r>
              <w:rPr>
                <w:sz w:val="28"/>
                <w:szCs w:val="28"/>
              </w:rPr>
              <w:t>с</w:t>
            </w:r>
            <w:r w:rsidR="00C524D7">
              <w:rPr>
                <w:sz w:val="28"/>
                <w:szCs w:val="28"/>
              </w:rPr>
              <w:t>татистики</w:t>
            </w:r>
            <w:r>
              <w:rPr>
                <w:sz w:val="28"/>
                <w:szCs w:val="28"/>
              </w:rPr>
              <w:t xml:space="preserve"> України</w:t>
            </w:r>
          </w:p>
        </w:tc>
        <w:tc>
          <w:tcPr>
            <w:tcW w:w="4442" w:type="dxa"/>
          </w:tcPr>
          <w:p w14:paraId="63829375" w14:textId="77777777" w:rsidR="00CC0C31" w:rsidRPr="00C526A1" w:rsidRDefault="00CC0C31" w:rsidP="00461957">
            <w:pPr>
              <w:tabs>
                <w:tab w:val="left" w:pos="429"/>
              </w:tabs>
              <w:rPr>
                <w:sz w:val="28"/>
                <w:szCs w:val="28"/>
              </w:rPr>
            </w:pPr>
          </w:p>
          <w:p w14:paraId="164C35D0" w14:textId="70A8E3AD" w:rsidR="00461957" w:rsidRDefault="00461957" w:rsidP="00461957">
            <w:pPr>
              <w:tabs>
                <w:tab w:val="left" w:pos="429"/>
              </w:tabs>
              <w:rPr>
                <w:sz w:val="28"/>
                <w:szCs w:val="28"/>
              </w:rPr>
            </w:pPr>
          </w:p>
          <w:p w14:paraId="1A334C27" w14:textId="77777777" w:rsidR="008C0AFF" w:rsidRPr="00C526A1" w:rsidRDefault="008C0AFF" w:rsidP="00461957">
            <w:pPr>
              <w:tabs>
                <w:tab w:val="left" w:pos="429"/>
              </w:tabs>
              <w:rPr>
                <w:sz w:val="28"/>
                <w:szCs w:val="28"/>
              </w:rPr>
            </w:pPr>
          </w:p>
          <w:p w14:paraId="3A20EEE0" w14:textId="77777777" w:rsidR="00E77B00" w:rsidRDefault="00527EC6" w:rsidP="00E72F11">
            <w:pPr>
              <w:tabs>
                <w:tab w:val="left" w:pos="429"/>
                <w:tab w:val="left" w:pos="1828"/>
              </w:tabs>
              <w:rPr>
                <w:sz w:val="28"/>
                <w:szCs w:val="28"/>
              </w:rPr>
            </w:pPr>
            <w:r w:rsidRPr="00C526A1">
              <w:rPr>
                <w:sz w:val="28"/>
                <w:szCs w:val="28"/>
              </w:rPr>
              <w:t xml:space="preserve">                         </w:t>
            </w:r>
          </w:p>
          <w:p w14:paraId="04B92523" w14:textId="51715087" w:rsidR="00527EC6" w:rsidRPr="00C526A1" w:rsidRDefault="00E77B00" w:rsidP="00E72F11">
            <w:pPr>
              <w:tabs>
                <w:tab w:val="left" w:pos="429"/>
                <w:tab w:val="left" w:pos="1828"/>
              </w:tabs>
              <w:rPr>
                <w:sz w:val="28"/>
                <w:szCs w:val="28"/>
              </w:rPr>
            </w:pPr>
            <w:r>
              <w:rPr>
                <w:sz w:val="28"/>
                <w:szCs w:val="28"/>
              </w:rPr>
              <w:t xml:space="preserve">                        </w:t>
            </w:r>
            <w:r w:rsidR="00527EC6" w:rsidRPr="00C526A1">
              <w:rPr>
                <w:sz w:val="28"/>
                <w:szCs w:val="28"/>
              </w:rPr>
              <w:t xml:space="preserve"> </w:t>
            </w:r>
            <w:r w:rsidR="00C7581A">
              <w:rPr>
                <w:sz w:val="28"/>
                <w:szCs w:val="28"/>
              </w:rPr>
              <w:t>А</w:t>
            </w:r>
            <w:r w:rsidR="000C5424">
              <w:rPr>
                <w:sz w:val="28"/>
                <w:szCs w:val="28"/>
              </w:rPr>
              <w:t>рсен</w:t>
            </w:r>
            <w:r w:rsidR="00527EC6" w:rsidRPr="00C526A1">
              <w:rPr>
                <w:sz w:val="28"/>
                <w:szCs w:val="28"/>
              </w:rPr>
              <w:t> </w:t>
            </w:r>
            <w:r w:rsidR="000C5424">
              <w:rPr>
                <w:sz w:val="28"/>
                <w:szCs w:val="28"/>
              </w:rPr>
              <w:t>МАКАРЧУК</w:t>
            </w:r>
          </w:p>
        </w:tc>
      </w:tr>
    </w:tbl>
    <w:p w14:paraId="383DB986" w14:textId="77777777" w:rsidR="00C524D7" w:rsidRDefault="00C524D7" w:rsidP="00510F77">
      <w:pPr>
        <w:pStyle w:val="a3"/>
        <w:jc w:val="both"/>
      </w:pPr>
    </w:p>
    <w:p w14:paraId="6BA764F7" w14:textId="53EE4250" w:rsidR="00E50A07" w:rsidRDefault="00C524D7" w:rsidP="00510F77">
      <w:pPr>
        <w:pStyle w:val="a3"/>
        <w:jc w:val="both"/>
      </w:pPr>
      <w:r>
        <w:t>___ _____________ 20____ р.</w:t>
      </w:r>
    </w:p>
    <w:sectPr w:rsidR="00E50A07" w:rsidSect="00062D67">
      <w:headerReference w:type="default" r:id="rId10"/>
      <w:footerReference w:type="even" r:id="rId11"/>
      <w:footerReference w:type="default" r:id="rId12"/>
      <w:headerReference w:type="first" r:id="rId13"/>
      <w:pgSz w:w="11906" w:h="16838" w:code="9"/>
      <w:pgMar w:top="1134" w:right="567"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03367" w14:textId="77777777" w:rsidR="00CE1666" w:rsidRDefault="00CE1666">
      <w:r>
        <w:separator/>
      </w:r>
    </w:p>
  </w:endnote>
  <w:endnote w:type="continuationSeparator" w:id="0">
    <w:p w14:paraId="7382AB52" w14:textId="77777777" w:rsidR="00CE1666" w:rsidRDefault="00CE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46EA" w14:textId="77777777" w:rsidR="00C66335" w:rsidRDefault="00527EC6" w:rsidP="00021DA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5594584" w14:textId="77777777" w:rsidR="00C66335" w:rsidRDefault="00C6633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3CC77" w14:textId="77777777" w:rsidR="00C66335" w:rsidRDefault="00C66335">
    <w:pPr>
      <w:pStyle w:val="a7"/>
      <w:framePr w:wrap="around" w:vAnchor="text" w:hAnchor="margin" w:xAlign="right" w:y="1"/>
      <w:rPr>
        <w:rStyle w:val="a9"/>
      </w:rPr>
    </w:pPr>
  </w:p>
  <w:p w14:paraId="7247AB99" w14:textId="77777777" w:rsidR="00C66335" w:rsidRDefault="00C6633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09F4D" w14:textId="77777777" w:rsidR="00CE1666" w:rsidRDefault="00CE1666">
      <w:r>
        <w:separator/>
      </w:r>
    </w:p>
  </w:footnote>
  <w:footnote w:type="continuationSeparator" w:id="0">
    <w:p w14:paraId="78CB16C2" w14:textId="77777777" w:rsidR="00CE1666" w:rsidRDefault="00CE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E6038" w14:textId="77777777" w:rsidR="00C66335" w:rsidRDefault="00527EC6">
    <w:pPr>
      <w:pStyle w:val="aa"/>
      <w:jc w:val="center"/>
    </w:pPr>
    <w:r>
      <w:fldChar w:fldCharType="begin"/>
    </w:r>
    <w:r>
      <w:instrText>PAGE   \* MERGEFORMAT</w:instrText>
    </w:r>
    <w:r>
      <w:fldChar w:fldCharType="separate"/>
    </w:r>
    <w:r w:rsidR="001E1963">
      <w:rPr>
        <w:noProof/>
      </w:rPr>
      <w:t>5</w:t>
    </w:r>
    <w:r>
      <w:fldChar w:fldCharType="end"/>
    </w:r>
  </w:p>
  <w:p w14:paraId="05DE3C28" w14:textId="77777777" w:rsidR="00C66335" w:rsidRDefault="00C6633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D3A1" w14:textId="3653BE54" w:rsidR="00062D67" w:rsidRDefault="00062D67">
    <w:pPr>
      <w:pStyle w:val="aa"/>
      <w:jc w:val="center"/>
    </w:pPr>
  </w:p>
  <w:p w14:paraId="40DA0102" w14:textId="77777777" w:rsidR="00062D67" w:rsidRDefault="00062D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275FB"/>
    <w:multiLevelType w:val="hybridMultilevel"/>
    <w:tmpl w:val="F5742A1C"/>
    <w:lvl w:ilvl="0" w:tplc="FC1A38A0">
      <w:start w:val="1"/>
      <w:numFmt w:val="decimal"/>
      <w:lvlText w:val="%1."/>
      <w:lvlJc w:val="left"/>
      <w:pPr>
        <w:ind w:left="102" w:hanging="850"/>
      </w:pPr>
      <w:rPr>
        <w:rFonts w:ascii="Times New Roman" w:eastAsia="Times New Roman" w:hAnsi="Times New Roman" w:cs="Times New Roman" w:hint="default"/>
        <w:b/>
        <w:bCs/>
        <w:spacing w:val="0"/>
        <w:w w:val="100"/>
        <w:sz w:val="28"/>
        <w:szCs w:val="28"/>
        <w:lang w:val="uk-UA" w:eastAsia="en-US" w:bidi="ar-SA"/>
      </w:rPr>
    </w:lvl>
    <w:lvl w:ilvl="1" w:tplc="D6CCF84E">
      <w:numFmt w:val="bullet"/>
      <w:lvlText w:val="•"/>
      <w:lvlJc w:val="left"/>
      <w:pPr>
        <w:ind w:left="1046" w:hanging="850"/>
      </w:pPr>
      <w:rPr>
        <w:rFonts w:hint="default"/>
        <w:lang w:val="uk-UA" w:eastAsia="en-US" w:bidi="ar-SA"/>
      </w:rPr>
    </w:lvl>
    <w:lvl w:ilvl="2" w:tplc="5B5C6B8A">
      <w:numFmt w:val="bullet"/>
      <w:lvlText w:val="•"/>
      <w:lvlJc w:val="left"/>
      <w:pPr>
        <w:ind w:left="1993" w:hanging="850"/>
      </w:pPr>
      <w:rPr>
        <w:rFonts w:hint="default"/>
        <w:lang w:val="uk-UA" w:eastAsia="en-US" w:bidi="ar-SA"/>
      </w:rPr>
    </w:lvl>
    <w:lvl w:ilvl="3" w:tplc="EC121740">
      <w:numFmt w:val="bullet"/>
      <w:lvlText w:val="•"/>
      <w:lvlJc w:val="left"/>
      <w:pPr>
        <w:ind w:left="2939" w:hanging="850"/>
      </w:pPr>
      <w:rPr>
        <w:rFonts w:hint="default"/>
        <w:lang w:val="uk-UA" w:eastAsia="en-US" w:bidi="ar-SA"/>
      </w:rPr>
    </w:lvl>
    <w:lvl w:ilvl="4" w:tplc="45AA0240">
      <w:numFmt w:val="bullet"/>
      <w:lvlText w:val="•"/>
      <w:lvlJc w:val="left"/>
      <w:pPr>
        <w:ind w:left="3886" w:hanging="850"/>
      </w:pPr>
      <w:rPr>
        <w:rFonts w:hint="default"/>
        <w:lang w:val="uk-UA" w:eastAsia="en-US" w:bidi="ar-SA"/>
      </w:rPr>
    </w:lvl>
    <w:lvl w:ilvl="5" w:tplc="D0CA921E">
      <w:numFmt w:val="bullet"/>
      <w:lvlText w:val="•"/>
      <w:lvlJc w:val="left"/>
      <w:pPr>
        <w:ind w:left="4833" w:hanging="850"/>
      </w:pPr>
      <w:rPr>
        <w:rFonts w:hint="default"/>
        <w:lang w:val="uk-UA" w:eastAsia="en-US" w:bidi="ar-SA"/>
      </w:rPr>
    </w:lvl>
    <w:lvl w:ilvl="6" w:tplc="F6DCFB28">
      <w:numFmt w:val="bullet"/>
      <w:lvlText w:val="•"/>
      <w:lvlJc w:val="left"/>
      <w:pPr>
        <w:ind w:left="5779" w:hanging="850"/>
      </w:pPr>
      <w:rPr>
        <w:rFonts w:hint="default"/>
        <w:lang w:val="uk-UA" w:eastAsia="en-US" w:bidi="ar-SA"/>
      </w:rPr>
    </w:lvl>
    <w:lvl w:ilvl="7" w:tplc="CCD47432">
      <w:numFmt w:val="bullet"/>
      <w:lvlText w:val="•"/>
      <w:lvlJc w:val="left"/>
      <w:pPr>
        <w:ind w:left="6726" w:hanging="850"/>
      </w:pPr>
      <w:rPr>
        <w:rFonts w:hint="default"/>
        <w:lang w:val="uk-UA" w:eastAsia="en-US" w:bidi="ar-SA"/>
      </w:rPr>
    </w:lvl>
    <w:lvl w:ilvl="8" w:tplc="1138CD14">
      <w:numFmt w:val="bullet"/>
      <w:lvlText w:val="•"/>
      <w:lvlJc w:val="left"/>
      <w:pPr>
        <w:ind w:left="7673" w:hanging="850"/>
      </w:pPr>
      <w:rPr>
        <w:rFonts w:hint="default"/>
        <w:lang w:val="uk-UA" w:eastAsia="en-US" w:bidi="ar-SA"/>
      </w:rPr>
    </w:lvl>
  </w:abstractNum>
  <w:abstractNum w:abstractNumId="1" w15:restartNumberingAfterBreak="0">
    <w:nsid w:val="71C13DCA"/>
    <w:multiLevelType w:val="hybridMultilevel"/>
    <w:tmpl w:val="6DFE2074"/>
    <w:lvl w:ilvl="0" w:tplc="DA102CC2">
      <w:numFmt w:val="bullet"/>
      <w:lvlText w:val="-"/>
      <w:lvlJc w:val="left"/>
      <w:pPr>
        <w:ind w:left="927"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7A101525"/>
    <w:multiLevelType w:val="hybridMultilevel"/>
    <w:tmpl w:val="249E15F6"/>
    <w:lvl w:ilvl="0" w:tplc="0EE83FF0">
      <w:start w:val="1"/>
      <w:numFmt w:val="decimal"/>
      <w:lvlText w:val="%1)"/>
      <w:lvlJc w:val="left"/>
      <w:pPr>
        <w:ind w:left="927" w:hanging="360"/>
      </w:pPr>
      <w:rPr>
        <w:sz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A7"/>
    <w:rsid w:val="0000002E"/>
    <w:rsid w:val="00001802"/>
    <w:rsid w:val="0000237F"/>
    <w:rsid w:val="000048B2"/>
    <w:rsid w:val="00005DE5"/>
    <w:rsid w:val="000066A7"/>
    <w:rsid w:val="000114CA"/>
    <w:rsid w:val="0001494F"/>
    <w:rsid w:val="00015723"/>
    <w:rsid w:val="00020F67"/>
    <w:rsid w:val="00036482"/>
    <w:rsid w:val="00045E58"/>
    <w:rsid w:val="000551E7"/>
    <w:rsid w:val="00062D67"/>
    <w:rsid w:val="00064104"/>
    <w:rsid w:val="00077904"/>
    <w:rsid w:val="00085888"/>
    <w:rsid w:val="000901D3"/>
    <w:rsid w:val="000A1F9C"/>
    <w:rsid w:val="000A2D3B"/>
    <w:rsid w:val="000A340D"/>
    <w:rsid w:val="000A6BA2"/>
    <w:rsid w:val="000B046A"/>
    <w:rsid w:val="000B1025"/>
    <w:rsid w:val="000C2744"/>
    <w:rsid w:val="000C27AA"/>
    <w:rsid w:val="000C321D"/>
    <w:rsid w:val="000C4E10"/>
    <w:rsid w:val="000C5424"/>
    <w:rsid w:val="000C545A"/>
    <w:rsid w:val="000C6EA7"/>
    <w:rsid w:val="000D5789"/>
    <w:rsid w:val="000D61CD"/>
    <w:rsid w:val="000F168D"/>
    <w:rsid w:val="00100DD5"/>
    <w:rsid w:val="00101567"/>
    <w:rsid w:val="001067F9"/>
    <w:rsid w:val="00115934"/>
    <w:rsid w:val="001327DF"/>
    <w:rsid w:val="001406EE"/>
    <w:rsid w:val="0014304C"/>
    <w:rsid w:val="00160BE2"/>
    <w:rsid w:val="0016381A"/>
    <w:rsid w:val="00166209"/>
    <w:rsid w:val="00183CEB"/>
    <w:rsid w:val="001849CC"/>
    <w:rsid w:val="001854CE"/>
    <w:rsid w:val="00186BB1"/>
    <w:rsid w:val="00191B33"/>
    <w:rsid w:val="001925B4"/>
    <w:rsid w:val="00192DD3"/>
    <w:rsid w:val="00197CE2"/>
    <w:rsid w:val="00197D32"/>
    <w:rsid w:val="001A1A54"/>
    <w:rsid w:val="001C0483"/>
    <w:rsid w:val="001C12EA"/>
    <w:rsid w:val="001D0213"/>
    <w:rsid w:val="001D7C1B"/>
    <w:rsid w:val="001E1963"/>
    <w:rsid w:val="001E7694"/>
    <w:rsid w:val="001F0A27"/>
    <w:rsid w:val="001F143D"/>
    <w:rsid w:val="001F2FBC"/>
    <w:rsid w:val="001F53F7"/>
    <w:rsid w:val="00206024"/>
    <w:rsid w:val="00207AC4"/>
    <w:rsid w:val="00214370"/>
    <w:rsid w:val="00214911"/>
    <w:rsid w:val="00220567"/>
    <w:rsid w:val="002207E4"/>
    <w:rsid w:val="00220D67"/>
    <w:rsid w:val="00231F48"/>
    <w:rsid w:val="00234035"/>
    <w:rsid w:val="002352D7"/>
    <w:rsid w:val="002418A1"/>
    <w:rsid w:val="0025065B"/>
    <w:rsid w:val="00255E1E"/>
    <w:rsid w:val="00256C12"/>
    <w:rsid w:val="00260F9B"/>
    <w:rsid w:val="00261A70"/>
    <w:rsid w:val="00261C66"/>
    <w:rsid w:val="00263009"/>
    <w:rsid w:val="00263212"/>
    <w:rsid w:val="00275DFB"/>
    <w:rsid w:val="00277CD7"/>
    <w:rsid w:val="0028694A"/>
    <w:rsid w:val="002966ED"/>
    <w:rsid w:val="002A3492"/>
    <w:rsid w:val="002B20BC"/>
    <w:rsid w:val="002B748F"/>
    <w:rsid w:val="002C05D3"/>
    <w:rsid w:val="002C27C4"/>
    <w:rsid w:val="002C5E0D"/>
    <w:rsid w:val="002C6597"/>
    <w:rsid w:val="002D4CA1"/>
    <w:rsid w:val="002E02A7"/>
    <w:rsid w:val="002E065A"/>
    <w:rsid w:val="002E0A3E"/>
    <w:rsid w:val="002E4AAA"/>
    <w:rsid w:val="002E5C9F"/>
    <w:rsid w:val="002F0B46"/>
    <w:rsid w:val="002F322D"/>
    <w:rsid w:val="002F3677"/>
    <w:rsid w:val="002F5324"/>
    <w:rsid w:val="00302C54"/>
    <w:rsid w:val="00313A14"/>
    <w:rsid w:val="00320165"/>
    <w:rsid w:val="00320815"/>
    <w:rsid w:val="00327C24"/>
    <w:rsid w:val="00333164"/>
    <w:rsid w:val="003375B7"/>
    <w:rsid w:val="00337809"/>
    <w:rsid w:val="00341B68"/>
    <w:rsid w:val="00351119"/>
    <w:rsid w:val="0035204E"/>
    <w:rsid w:val="00361AF1"/>
    <w:rsid w:val="00362777"/>
    <w:rsid w:val="003678DF"/>
    <w:rsid w:val="0037175A"/>
    <w:rsid w:val="00377823"/>
    <w:rsid w:val="00387677"/>
    <w:rsid w:val="003939FE"/>
    <w:rsid w:val="003A1FC9"/>
    <w:rsid w:val="003A3B6B"/>
    <w:rsid w:val="003A4717"/>
    <w:rsid w:val="003B015C"/>
    <w:rsid w:val="003B1458"/>
    <w:rsid w:val="003B52DC"/>
    <w:rsid w:val="003B5331"/>
    <w:rsid w:val="003C0148"/>
    <w:rsid w:val="003D3256"/>
    <w:rsid w:val="003D4171"/>
    <w:rsid w:val="003D4C05"/>
    <w:rsid w:val="003D4FD3"/>
    <w:rsid w:val="003E2937"/>
    <w:rsid w:val="003E3B02"/>
    <w:rsid w:val="003F03DD"/>
    <w:rsid w:val="003F62E0"/>
    <w:rsid w:val="003F7955"/>
    <w:rsid w:val="00404FC1"/>
    <w:rsid w:val="00404FE2"/>
    <w:rsid w:val="0041112B"/>
    <w:rsid w:val="00411236"/>
    <w:rsid w:val="0041177D"/>
    <w:rsid w:val="0041187E"/>
    <w:rsid w:val="00413177"/>
    <w:rsid w:val="004141EE"/>
    <w:rsid w:val="0041728C"/>
    <w:rsid w:val="00420D1D"/>
    <w:rsid w:val="00422170"/>
    <w:rsid w:val="00424AD2"/>
    <w:rsid w:val="004253A0"/>
    <w:rsid w:val="00426B23"/>
    <w:rsid w:val="00432B33"/>
    <w:rsid w:val="00434A61"/>
    <w:rsid w:val="00434C98"/>
    <w:rsid w:val="00435A30"/>
    <w:rsid w:val="00441C8E"/>
    <w:rsid w:val="0044238E"/>
    <w:rsid w:val="00443E05"/>
    <w:rsid w:val="00454F67"/>
    <w:rsid w:val="00455250"/>
    <w:rsid w:val="00456717"/>
    <w:rsid w:val="004578CA"/>
    <w:rsid w:val="00461957"/>
    <w:rsid w:val="0046421D"/>
    <w:rsid w:val="00470FB8"/>
    <w:rsid w:val="00471231"/>
    <w:rsid w:val="00472951"/>
    <w:rsid w:val="00483B8E"/>
    <w:rsid w:val="004852BB"/>
    <w:rsid w:val="00491BBA"/>
    <w:rsid w:val="0049311D"/>
    <w:rsid w:val="00494D23"/>
    <w:rsid w:val="004A0EAE"/>
    <w:rsid w:val="004A3FD7"/>
    <w:rsid w:val="004A4DB6"/>
    <w:rsid w:val="004A554B"/>
    <w:rsid w:val="004A769C"/>
    <w:rsid w:val="004B0064"/>
    <w:rsid w:val="004B124C"/>
    <w:rsid w:val="004B3381"/>
    <w:rsid w:val="004B39DA"/>
    <w:rsid w:val="004B71E0"/>
    <w:rsid w:val="004C3295"/>
    <w:rsid w:val="004C7F3A"/>
    <w:rsid w:val="004E1C59"/>
    <w:rsid w:val="004E3E0E"/>
    <w:rsid w:val="004E6F1A"/>
    <w:rsid w:val="004F24DA"/>
    <w:rsid w:val="00501DD4"/>
    <w:rsid w:val="00502357"/>
    <w:rsid w:val="0050301E"/>
    <w:rsid w:val="00507FD4"/>
    <w:rsid w:val="00510393"/>
    <w:rsid w:val="00510639"/>
    <w:rsid w:val="00510F77"/>
    <w:rsid w:val="00512BF0"/>
    <w:rsid w:val="0051593C"/>
    <w:rsid w:val="00515C05"/>
    <w:rsid w:val="00527EC6"/>
    <w:rsid w:val="00531EF8"/>
    <w:rsid w:val="00540E5D"/>
    <w:rsid w:val="00542958"/>
    <w:rsid w:val="00547E99"/>
    <w:rsid w:val="00551584"/>
    <w:rsid w:val="00553138"/>
    <w:rsid w:val="00560AF3"/>
    <w:rsid w:val="005611E0"/>
    <w:rsid w:val="005612BF"/>
    <w:rsid w:val="00564AE5"/>
    <w:rsid w:val="005757A6"/>
    <w:rsid w:val="00576695"/>
    <w:rsid w:val="005768B5"/>
    <w:rsid w:val="00577EA3"/>
    <w:rsid w:val="00582051"/>
    <w:rsid w:val="00586C9A"/>
    <w:rsid w:val="00590E7F"/>
    <w:rsid w:val="005921A1"/>
    <w:rsid w:val="005921E1"/>
    <w:rsid w:val="00592474"/>
    <w:rsid w:val="00593A03"/>
    <w:rsid w:val="005A2EAD"/>
    <w:rsid w:val="005B5637"/>
    <w:rsid w:val="005B6074"/>
    <w:rsid w:val="005C0662"/>
    <w:rsid w:val="005C53A0"/>
    <w:rsid w:val="005C6594"/>
    <w:rsid w:val="005C6F30"/>
    <w:rsid w:val="005E0146"/>
    <w:rsid w:val="005E59BD"/>
    <w:rsid w:val="005E5F83"/>
    <w:rsid w:val="005E64A5"/>
    <w:rsid w:val="005E722B"/>
    <w:rsid w:val="005E7978"/>
    <w:rsid w:val="005F2269"/>
    <w:rsid w:val="005F2D6F"/>
    <w:rsid w:val="005F526E"/>
    <w:rsid w:val="005F57C0"/>
    <w:rsid w:val="005F7044"/>
    <w:rsid w:val="00601D84"/>
    <w:rsid w:val="006079C0"/>
    <w:rsid w:val="00607C8E"/>
    <w:rsid w:val="0061074F"/>
    <w:rsid w:val="00611F1D"/>
    <w:rsid w:val="0061791F"/>
    <w:rsid w:val="00617BD4"/>
    <w:rsid w:val="00623DE7"/>
    <w:rsid w:val="0062683D"/>
    <w:rsid w:val="006309B8"/>
    <w:rsid w:val="00630C28"/>
    <w:rsid w:val="006401AA"/>
    <w:rsid w:val="00642B45"/>
    <w:rsid w:val="00644901"/>
    <w:rsid w:val="00645256"/>
    <w:rsid w:val="006461CD"/>
    <w:rsid w:val="00650FBB"/>
    <w:rsid w:val="00654FF0"/>
    <w:rsid w:val="0065574F"/>
    <w:rsid w:val="006561BC"/>
    <w:rsid w:val="006571F5"/>
    <w:rsid w:val="00661252"/>
    <w:rsid w:val="00662058"/>
    <w:rsid w:val="006623BE"/>
    <w:rsid w:val="00664DF1"/>
    <w:rsid w:val="00667BE1"/>
    <w:rsid w:val="00683F29"/>
    <w:rsid w:val="00691247"/>
    <w:rsid w:val="00691B96"/>
    <w:rsid w:val="00693B16"/>
    <w:rsid w:val="006947C6"/>
    <w:rsid w:val="00695A02"/>
    <w:rsid w:val="006A5D81"/>
    <w:rsid w:val="006A757E"/>
    <w:rsid w:val="006B307C"/>
    <w:rsid w:val="006C1C4E"/>
    <w:rsid w:val="006C47EF"/>
    <w:rsid w:val="006C7DCD"/>
    <w:rsid w:val="006D2BAD"/>
    <w:rsid w:val="006D43DE"/>
    <w:rsid w:val="006D6C79"/>
    <w:rsid w:val="006D7435"/>
    <w:rsid w:val="006E0F63"/>
    <w:rsid w:val="006E1CDD"/>
    <w:rsid w:val="006E37E3"/>
    <w:rsid w:val="006E5663"/>
    <w:rsid w:val="006E776B"/>
    <w:rsid w:val="006F340E"/>
    <w:rsid w:val="006F3E00"/>
    <w:rsid w:val="006F5200"/>
    <w:rsid w:val="006F7D54"/>
    <w:rsid w:val="00700E4D"/>
    <w:rsid w:val="00703C15"/>
    <w:rsid w:val="00704BFE"/>
    <w:rsid w:val="00706281"/>
    <w:rsid w:val="007124C2"/>
    <w:rsid w:val="00714E18"/>
    <w:rsid w:val="00716EA7"/>
    <w:rsid w:val="0071784C"/>
    <w:rsid w:val="007221E8"/>
    <w:rsid w:val="00722227"/>
    <w:rsid w:val="00722642"/>
    <w:rsid w:val="0072502C"/>
    <w:rsid w:val="007342E5"/>
    <w:rsid w:val="00736A6D"/>
    <w:rsid w:val="00736F37"/>
    <w:rsid w:val="0073798D"/>
    <w:rsid w:val="00742364"/>
    <w:rsid w:val="007446ED"/>
    <w:rsid w:val="00747C1D"/>
    <w:rsid w:val="00747F61"/>
    <w:rsid w:val="00747FA8"/>
    <w:rsid w:val="007510B6"/>
    <w:rsid w:val="0075355E"/>
    <w:rsid w:val="007549B4"/>
    <w:rsid w:val="00754AC5"/>
    <w:rsid w:val="00761E50"/>
    <w:rsid w:val="007638D6"/>
    <w:rsid w:val="007640D3"/>
    <w:rsid w:val="007708B3"/>
    <w:rsid w:val="00773873"/>
    <w:rsid w:val="00775455"/>
    <w:rsid w:val="007811F8"/>
    <w:rsid w:val="0078307B"/>
    <w:rsid w:val="007844EA"/>
    <w:rsid w:val="00787FC3"/>
    <w:rsid w:val="00790191"/>
    <w:rsid w:val="007922F2"/>
    <w:rsid w:val="007930C5"/>
    <w:rsid w:val="007934E3"/>
    <w:rsid w:val="007977B7"/>
    <w:rsid w:val="007A0C97"/>
    <w:rsid w:val="007A49E2"/>
    <w:rsid w:val="007B7F01"/>
    <w:rsid w:val="007C08C8"/>
    <w:rsid w:val="007C44FD"/>
    <w:rsid w:val="007D2E3E"/>
    <w:rsid w:val="007D3C46"/>
    <w:rsid w:val="007D41C8"/>
    <w:rsid w:val="007D47C3"/>
    <w:rsid w:val="007D5CEC"/>
    <w:rsid w:val="007E1806"/>
    <w:rsid w:val="007F138F"/>
    <w:rsid w:val="007F426F"/>
    <w:rsid w:val="007F5F26"/>
    <w:rsid w:val="00800394"/>
    <w:rsid w:val="0080467F"/>
    <w:rsid w:val="0081044C"/>
    <w:rsid w:val="008225C4"/>
    <w:rsid w:val="00822DA0"/>
    <w:rsid w:val="00827D32"/>
    <w:rsid w:val="00837A21"/>
    <w:rsid w:val="0085221D"/>
    <w:rsid w:val="00854BFA"/>
    <w:rsid w:val="00854D71"/>
    <w:rsid w:val="00854D8B"/>
    <w:rsid w:val="00861816"/>
    <w:rsid w:val="00863DDF"/>
    <w:rsid w:val="0086784F"/>
    <w:rsid w:val="00873D63"/>
    <w:rsid w:val="008743A3"/>
    <w:rsid w:val="00875BC0"/>
    <w:rsid w:val="00876C9B"/>
    <w:rsid w:val="008770C9"/>
    <w:rsid w:val="00883F67"/>
    <w:rsid w:val="00885DB9"/>
    <w:rsid w:val="00891EE0"/>
    <w:rsid w:val="0089598B"/>
    <w:rsid w:val="008A1CFC"/>
    <w:rsid w:val="008A51A3"/>
    <w:rsid w:val="008B0591"/>
    <w:rsid w:val="008B22F5"/>
    <w:rsid w:val="008B3194"/>
    <w:rsid w:val="008B47A6"/>
    <w:rsid w:val="008B67AC"/>
    <w:rsid w:val="008C0AFF"/>
    <w:rsid w:val="008C261A"/>
    <w:rsid w:val="008C4BD9"/>
    <w:rsid w:val="008C7748"/>
    <w:rsid w:val="008D2C28"/>
    <w:rsid w:val="008D3DA4"/>
    <w:rsid w:val="008D42B6"/>
    <w:rsid w:val="008D6A61"/>
    <w:rsid w:val="008E0A2F"/>
    <w:rsid w:val="008E22BA"/>
    <w:rsid w:val="008E6556"/>
    <w:rsid w:val="008F15C9"/>
    <w:rsid w:val="009010D0"/>
    <w:rsid w:val="00903AF1"/>
    <w:rsid w:val="00903F75"/>
    <w:rsid w:val="00905FBE"/>
    <w:rsid w:val="00907A04"/>
    <w:rsid w:val="00920273"/>
    <w:rsid w:val="00920878"/>
    <w:rsid w:val="0092499B"/>
    <w:rsid w:val="00927228"/>
    <w:rsid w:val="009277EB"/>
    <w:rsid w:val="00927BEC"/>
    <w:rsid w:val="00930049"/>
    <w:rsid w:val="00931022"/>
    <w:rsid w:val="00931702"/>
    <w:rsid w:val="0093400A"/>
    <w:rsid w:val="0093523C"/>
    <w:rsid w:val="00940E23"/>
    <w:rsid w:val="00941342"/>
    <w:rsid w:val="0094190C"/>
    <w:rsid w:val="009437D4"/>
    <w:rsid w:val="009468EA"/>
    <w:rsid w:val="00953854"/>
    <w:rsid w:val="00954013"/>
    <w:rsid w:val="00954050"/>
    <w:rsid w:val="00956537"/>
    <w:rsid w:val="00956693"/>
    <w:rsid w:val="00957F43"/>
    <w:rsid w:val="00990296"/>
    <w:rsid w:val="0099410D"/>
    <w:rsid w:val="009A35EF"/>
    <w:rsid w:val="009A7987"/>
    <w:rsid w:val="009B03AB"/>
    <w:rsid w:val="009B2611"/>
    <w:rsid w:val="009B2F02"/>
    <w:rsid w:val="009B3443"/>
    <w:rsid w:val="009B492E"/>
    <w:rsid w:val="009C7ADA"/>
    <w:rsid w:val="009D20B9"/>
    <w:rsid w:val="009D43BA"/>
    <w:rsid w:val="009D47E1"/>
    <w:rsid w:val="009E48F7"/>
    <w:rsid w:val="009F5B93"/>
    <w:rsid w:val="00A06C54"/>
    <w:rsid w:val="00A070B8"/>
    <w:rsid w:val="00A1089F"/>
    <w:rsid w:val="00A20B6F"/>
    <w:rsid w:val="00A21E33"/>
    <w:rsid w:val="00A247EC"/>
    <w:rsid w:val="00A275F0"/>
    <w:rsid w:val="00A30036"/>
    <w:rsid w:val="00A4102F"/>
    <w:rsid w:val="00A4232B"/>
    <w:rsid w:val="00A50081"/>
    <w:rsid w:val="00A52A53"/>
    <w:rsid w:val="00A575A7"/>
    <w:rsid w:val="00A63FB1"/>
    <w:rsid w:val="00A65F6A"/>
    <w:rsid w:val="00A705D3"/>
    <w:rsid w:val="00A71C4B"/>
    <w:rsid w:val="00A73395"/>
    <w:rsid w:val="00A82018"/>
    <w:rsid w:val="00A83091"/>
    <w:rsid w:val="00A833E5"/>
    <w:rsid w:val="00A850A0"/>
    <w:rsid w:val="00A86967"/>
    <w:rsid w:val="00A9382F"/>
    <w:rsid w:val="00A97289"/>
    <w:rsid w:val="00AA3AD7"/>
    <w:rsid w:val="00AB2D8F"/>
    <w:rsid w:val="00AB33AA"/>
    <w:rsid w:val="00AB70DA"/>
    <w:rsid w:val="00AC2F68"/>
    <w:rsid w:val="00AC32A7"/>
    <w:rsid w:val="00AC71C9"/>
    <w:rsid w:val="00AC7499"/>
    <w:rsid w:val="00AD1EA9"/>
    <w:rsid w:val="00AD2F32"/>
    <w:rsid w:val="00AD4BB7"/>
    <w:rsid w:val="00AD75B2"/>
    <w:rsid w:val="00AD7C2A"/>
    <w:rsid w:val="00AE1CA4"/>
    <w:rsid w:val="00AE3639"/>
    <w:rsid w:val="00AE37A3"/>
    <w:rsid w:val="00AE658B"/>
    <w:rsid w:val="00AF3D27"/>
    <w:rsid w:val="00AF6C6F"/>
    <w:rsid w:val="00B01E32"/>
    <w:rsid w:val="00B04B96"/>
    <w:rsid w:val="00B14169"/>
    <w:rsid w:val="00B141D9"/>
    <w:rsid w:val="00B14E5D"/>
    <w:rsid w:val="00B2271F"/>
    <w:rsid w:val="00B270EC"/>
    <w:rsid w:val="00B27C30"/>
    <w:rsid w:val="00B35E8A"/>
    <w:rsid w:val="00B364B7"/>
    <w:rsid w:val="00B37F37"/>
    <w:rsid w:val="00B446A3"/>
    <w:rsid w:val="00B6062F"/>
    <w:rsid w:val="00B62F9E"/>
    <w:rsid w:val="00B65B5D"/>
    <w:rsid w:val="00B73B20"/>
    <w:rsid w:val="00B75B32"/>
    <w:rsid w:val="00B777AC"/>
    <w:rsid w:val="00B82D44"/>
    <w:rsid w:val="00B835BE"/>
    <w:rsid w:val="00B85497"/>
    <w:rsid w:val="00B85DF0"/>
    <w:rsid w:val="00B863EC"/>
    <w:rsid w:val="00B86A66"/>
    <w:rsid w:val="00B9478B"/>
    <w:rsid w:val="00BA11AD"/>
    <w:rsid w:val="00BA433F"/>
    <w:rsid w:val="00BA513A"/>
    <w:rsid w:val="00BA57E2"/>
    <w:rsid w:val="00BA5C4A"/>
    <w:rsid w:val="00BB036C"/>
    <w:rsid w:val="00BB0FB7"/>
    <w:rsid w:val="00BB73CC"/>
    <w:rsid w:val="00BC1C3A"/>
    <w:rsid w:val="00BC2C15"/>
    <w:rsid w:val="00BC2D45"/>
    <w:rsid w:val="00BC549E"/>
    <w:rsid w:val="00BC7607"/>
    <w:rsid w:val="00BD09E8"/>
    <w:rsid w:val="00BD3A7F"/>
    <w:rsid w:val="00BD4893"/>
    <w:rsid w:val="00BD578A"/>
    <w:rsid w:val="00BD717A"/>
    <w:rsid w:val="00BE2790"/>
    <w:rsid w:val="00BE4994"/>
    <w:rsid w:val="00BE5EF5"/>
    <w:rsid w:val="00BE6094"/>
    <w:rsid w:val="00BF1079"/>
    <w:rsid w:val="00BF77A3"/>
    <w:rsid w:val="00C00448"/>
    <w:rsid w:val="00C00B57"/>
    <w:rsid w:val="00C019BA"/>
    <w:rsid w:val="00C0706B"/>
    <w:rsid w:val="00C118C9"/>
    <w:rsid w:val="00C1642C"/>
    <w:rsid w:val="00C1756C"/>
    <w:rsid w:val="00C2079B"/>
    <w:rsid w:val="00C31875"/>
    <w:rsid w:val="00C3376E"/>
    <w:rsid w:val="00C42799"/>
    <w:rsid w:val="00C46F5F"/>
    <w:rsid w:val="00C518A3"/>
    <w:rsid w:val="00C52238"/>
    <w:rsid w:val="00C524D7"/>
    <w:rsid w:val="00C526A1"/>
    <w:rsid w:val="00C557C3"/>
    <w:rsid w:val="00C644E4"/>
    <w:rsid w:val="00C657BA"/>
    <w:rsid w:val="00C66335"/>
    <w:rsid w:val="00C70BB3"/>
    <w:rsid w:val="00C74872"/>
    <w:rsid w:val="00C7581A"/>
    <w:rsid w:val="00C82C90"/>
    <w:rsid w:val="00C83C22"/>
    <w:rsid w:val="00C84BFA"/>
    <w:rsid w:val="00C870A9"/>
    <w:rsid w:val="00C9088D"/>
    <w:rsid w:val="00C931C7"/>
    <w:rsid w:val="00C94585"/>
    <w:rsid w:val="00C9467E"/>
    <w:rsid w:val="00CA36CC"/>
    <w:rsid w:val="00CB2497"/>
    <w:rsid w:val="00CB6A16"/>
    <w:rsid w:val="00CC0C31"/>
    <w:rsid w:val="00CC2465"/>
    <w:rsid w:val="00CC3046"/>
    <w:rsid w:val="00CC4A72"/>
    <w:rsid w:val="00CC6159"/>
    <w:rsid w:val="00CC68F7"/>
    <w:rsid w:val="00CD2F28"/>
    <w:rsid w:val="00CD3966"/>
    <w:rsid w:val="00CE1666"/>
    <w:rsid w:val="00CE5568"/>
    <w:rsid w:val="00CF31B8"/>
    <w:rsid w:val="00CF38C3"/>
    <w:rsid w:val="00D03013"/>
    <w:rsid w:val="00D17090"/>
    <w:rsid w:val="00D2770C"/>
    <w:rsid w:val="00D27801"/>
    <w:rsid w:val="00D30DE0"/>
    <w:rsid w:val="00D40041"/>
    <w:rsid w:val="00D404BB"/>
    <w:rsid w:val="00D453B2"/>
    <w:rsid w:val="00D471BF"/>
    <w:rsid w:val="00D47FD8"/>
    <w:rsid w:val="00D52ABB"/>
    <w:rsid w:val="00D54048"/>
    <w:rsid w:val="00D6044D"/>
    <w:rsid w:val="00D618D1"/>
    <w:rsid w:val="00D71896"/>
    <w:rsid w:val="00D72A7D"/>
    <w:rsid w:val="00D75F59"/>
    <w:rsid w:val="00D9230B"/>
    <w:rsid w:val="00D95E16"/>
    <w:rsid w:val="00D961CB"/>
    <w:rsid w:val="00DA01BF"/>
    <w:rsid w:val="00DA2F04"/>
    <w:rsid w:val="00DA47E7"/>
    <w:rsid w:val="00DA5031"/>
    <w:rsid w:val="00DA5757"/>
    <w:rsid w:val="00DA6861"/>
    <w:rsid w:val="00DB0863"/>
    <w:rsid w:val="00DC1502"/>
    <w:rsid w:val="00DC36AB"/>
    <w:rsid w:val="00DD17DA"/>
    <w:rsid w:val="00DD31F3"/>
    <w:rsid w:val="00DD36A4"/>
    <w:rsid w:val="00DD45C1"/>
    <w:rsid w:val="00DD78D6"/>
    <w:rsid w:val="00DE00FF"/>
    <w:rsid w:val="00DE1EB3"/>
    <w:rsid w:val="00DE1EF0"/>
    <w:rsid w:val="00DE342D"/>
    <w:rsid w:val="00DE3714"/>
    <w:rsid w:val="00DE3AD1"/>
    <w:rsid w:val="00DE7B12"/>
    <w:rsid w:val="00DF3E80"/>
    <w:rsid w:val="00DF5471"/>
    <w:rsid w:val="00DF799D"/>
    <w:rsid w:val="00E056B0"/>
    <w:rsid w:val="00E10A4A"/>
    <w:rsid w:val="00E132B9"/>
    <w:rsid w:val="00E15172"/>
    <w:rsid w:val="00E21663"/>
    <w:rsid w:val="00E2184E"/>
    <w:rsid w:val="00E21BD8"/>
    <w:rsid w:val="00E23983"/>
    <w:rsid w:val="00E241BA"/>
    <w:rsid w:val="00E309FF"/>
    <w:rsid w:val="00E400AB"/>
    <w:rsid w:val="00E4593A"/>
    <w:rsid w:val="00E46FF6"/>
    <w:rsid w:val="00E50A07"/>
    <w:rsid w:val="00E547F1"/>
    <w:rsid w:val="00E55107"/>
    <w:rsid w:val="00E6147F"/>
    <w:rsid w:val="00E618C4"/>
    <w:rsid w:val="00E65549"/>
    <w:rsid w:val="00E674F9"/>
    <w:rsid w:val="00E67A7C"/>
    <w:rsid w:val="00E67CF9"/>
    <w:rsid w:val="00E70489"/>
    <w:rsid w:val="00E7069D"/>
    <w:rsid w:val="00E72F11"/>
    <w:rsid w:val="00E754C4"/>
    <w:rsid w:val="00E76C1E"/>
    <w:rsid w:val="00E77B00"/>
    <w:rsid w:val="00E83420"/>
    <w:rsid w:val="00EA4EBA"/>
    <w:rsid w:val="00EB22DB"/>
    <w:rsid w:val="00EB2716"/>
    <w:rsid w:val="00EB33D3"/>
    <w:rsid w:val="00EB375F"/>
    <w:rsid w:val="00EB55DF"/>
    <w:rsid w:val="00EB7D58"/>
    <w:rsid w:val="00ED1C90"/>
    <w:rsid w:val="00ED2D3F"/>
    <w:rsid w:val="00ED521E"/>
    <w:rsid w:val="00ED62C0"/>
    <w:rsid w:val="00EE61D5"/>
    <w:rsid w:val="00EE7913"/>
    <w:rsid w:val="00EF5657"/>
    <w:rsid w:val="00F0364A"/>
    <w:rsid w:val="00F10D62"/>
    <w:rsid w:val="00F1179A"/>
    <w:rsid w:val="00F12187"/>
    <w:rsid w:val="00F167ED"/>
    <w:rsid w:val="00F24590"/>
    <w:rsid w:val="00F25BD1"/>
    <w:rsid w:val="00F300B5"/>
    <w:rsid w:val="00F307E1"/>
    <w:rsid w:val="00F32033"/>
    <w:rsid w:val="00F32619"/>
    <w:rsid w:val="00F328BE"/>
    <w:rsid w:val="00F34CCD"/>
    <w:rsid w:val="00F37AFC"/>
    <w:rsid w:val="00F4105B"/>
    <w:rsid w:val="00F461C9"/>
    <w:rsid w:val="00F52455"/>
    <w:rsid w:val="00F639F9"/>
    <w:rsid w:val="00F645A2"/>
    <w:rsid w:val="00F6617A"/>
    <w:rsid w:val="00F7159F"/>
    <w:rsid w:val="00F771F8"/>
    <w:rsid w:val="00F82050"/>
    <w:rsid w:val="00F86456"/>
    <w:rsid w:val="00F911BC"/>
    <w:rsid w:val="00F95647"/>
    <w:rsid w:val="00F96DBB"/>
    <w:rsid w:val="00FB1C2B"/>
    <w:rsid w:val="00FB340B"/>
    <w:rsid w:val="00FB391F"/>
    <w:rsid w:val="00FB5899"/>
    <w:rsid w:val="00FB5BE5"/>
    <w:rsid w:val="00FC0036"/>
    <w:rsid w:val="00FC1DB3"/>
    <w:rsid w:val="00FD2877"/>
    <w:rsid w:val="00FD2A53"/>
    <w:rsid w:val="00FE1B9C"/>
    <w:rsid w:val="00FE3D30"/>
    <w:rsid w:val="00FE448F"/>
    <w:rsid w:val="00FF08A1"/>
    <w:rsid w:val="00FF5E78"/>
    <w:rsid w:val="00FF7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D332"/>
  <w15:chartTrackingRefBased/>
  <w15:docId w15:val="{A00C657B-46AB-4349-BC61-A592FEDC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EC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F340E"/>
    <w:pPr>
      <w:widowControl w:val="0"/>
      <w:autoSpaceDE w:val="0"/>
      <w:autoSpaceDN w:val="0"/>
      <w:ind w:left="102" w:firstLine="566"/>
      <w:jc w:val="both"/>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7EC6"/>
    <w:pPr>
      <w:jc w:val="center"/>
    </w:pPr>
    <w:rPr>
      <w:sz w:val="28"/>
    </w:rPr>
  </w:style>
  <w:style w:type="character" w:customStyle="1" w:styleId="a4">
    <w:name w:val="Назва Знак"/>
    <w:basedOn w:val="a0"/>
    <w:link w:val="a3"/>
    <w:rsid w:val="00527EC6"/>
    <w:rPr>
      <w:rFonts w:ascii="Times New Roman" w:eastAsia="Times New Roman" w:hAnsi="Times New Roman" w:cs="Times New Roman"/>
      <w:sz w:val="28"/>
      <w:szCs w:val="20"/>
      <w:lang w:eastAsia="ru-RU"/>
    </w:rPr>
  </w:style>
  <w:style w:type="paragraph" w:styleId="a5">
    <w:name w:val="Body Text Indent"/>
    <w:basedOn w:val="a"/>
    <w:link w:val="a6"/>
    <w:rsid w:val="00527EC6"/>
    <w:pPr>
      <w:spacing w:line="360" w:lineRule="auto"/>
      <w:ind w:firstLine="720"/>
      <w:jc w:val="both"/>
    </w:pPr>
    <w:rPr>
      <w:sz w:val="28"/>
    </w:rPr>
  </w:style>
  <w:style w:type="character" w:customStyle="1" w:styleId="a6">
    <w:name w:val="Основний текст з відступом Знак"/>
    <w:basedOn w:val="a0"/>
    <w:link w:val="a5"/>
    <w:rsid w:val="00527EC6"/>
    <w:rPr>
      <w:rFonts w:ascii="Times New Roman" w:eastAsia="Times New Roman" w:hAnsi="Times New Roman" w:cs="Times New Roman"/>
      <w:sz w:val="28"/>
      <w:szCs w:val="20"/>
      <w:lang w:eastAsia="ru-RU"/>
    </w:rPr>
  </w:style>
  <w:style w:type="paragraph" w:styleId="a7">
    <w:name w:val="footer"/>
    <w:basedOn w:val="a"/>
    <w:link w:val="a8"/>
    <w:rsid w:val="00527EC6"/>
    <w:pPr>
      <w:tabs>
        <w:tab w:val="center" w:pos="4153"/>
        <w:tab w:val="right" w:pos="8306"/>
      </w:tabs>
    </w:pPr>
  </w:style>
  <w:style w:type="character" w:customStyle="1" w:styleId="a8">
    <w:name w:val="Нижній колонтитул Знак"/>
    <w:basedOn w:val="a0"/>
    <w:link w:val="a7"/>
    <w:rsid w:val="00527EC6"/>
    <w:rPr>
      <w:rFonts w:ascii="Times New Roman" w:eastAsia="Times New Roman" w:hAnsi="Times New Roman" w:cs="Times New Roman"/>
      <w:sz w:val="20"/>
      <w:szCs w:val="20"/>
      <w:lang w:eastAsia="ru-RU"/>
    </w:rPr>
  </w:style>
  <w:style w:type="character" w:styleId="a9">
    <w:name w:val="page number"/>
    <w:basedOn w:val="a0"/>
    <w:rsid w:val="00527EC6"/>
  </w:style>
  <w:style w:type="paragraph" w:styleId="aa">
    <w:name w:val="header"/>
    <w:basedOn w:val="a"/>
    <w:link w:val="ab"/>
    <w:uiPriority w:val="99"/>
    <w:rsid w:val="00527EC6"/>
    <w:pPr>
      <w:tabs>
        <w:tab w:val="center" w:pos="4153"/>
        <w:tab w:val="right" w:pos="8306"/>
      </w:tabs>
    </w:pPr>
  </w:style>
  <w:style w:type="character" w:customStyle="1" w:styleId="ab">
    <w:name w:val="Верхній колонтитул Знак"/>
    <w:basedOn w:val="a0"/>
    <w:link w:val="aa"/>
    <w:uiPriority w:val="99"/>
    <w:rsid w:val="00527EC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E0F63"/>
    <w:rPr>
      <w:rFonts w:ascii="Segoe UI" w:hAnsi="Segoe UI" w:cs="Segoe UI"/>
      <w:sz w:val="18"/>
      <w:szCs w:val="18"/>
    </w:rPr>
  </w:style>
  <w:style w:type="character" w:customStyle="1" w:styleId="ad">
    <w:name w:val="Текст у виносці Знак"/>
    <w:basedOn w:val="a0"/>
    <w:link w:val="ac"/>
    <w:uiPriority w:val="99"/>
    <w:semiHidden/>
    <w:rsid w:val="006E0F63"/>
    <w:rPr>
      <w:rFonts w:ascii="Segoe UI" w:eastAsia="Times New Roman" w:hAnsi="Segoe UI" w:cs="Segoe UI"/>
      <w:sz w:val="18"/>
      <w:szCs w:val="18"/>
      <w:lang w:eastAsia="ru-RU"/>
    </w:rPr>
  </w:style>
  <w:style w:type="character" w:customStyle="1" w:styleId="rvts0">
    <w:name w:val="rvts0"/>
    <w:basedOn w:val="a0"/>
    <w:rsid w:val="00510639"/>
  </w:style>
  <w:style w:type="paragraph" w:customStyle="1" w:styleId="Default">
    <w:name w:val="Default"/>
    <w:rsid w:val="005921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rsid w:val="00931702"/>
  </w:style>
  <w:style w:type="paragraph" w:styleId="ae">
    <w:name w:val="List Paragraph"/>
    <w:basedOn w:val="a"/>
    <w:uiPriority w:val="1"/>
    <w:qFormat/>
    <w:rsid w:val="00ED1C90"/>
    <w:pPr>
      <w:ind w:left="720"/>
      <w:contextualSpacing/>
    </w:pPr>
  </w:style>
  <w:style w:type="paragraph" w:styleId="af">
    <w:name w:val="Body Text"/>
    <w:basedOn w:val="a"/>
    <w:link w:val="af0"/>
    <w:uiPriority w:val="99"/>
    <w:semiHidden/>
    <w:unhideWhenUsed/>
    <w:rsid w:val="006F340E"/>
    <w:pPr>
      <w:spacing w:after="120"/>
    </w:pPr>
  </w:style>
  <w:style w:type="character" w:customStyle="1" w:styleId="af0">
    <w:name w:val="Основний текст Знак"/>
    <w:basedOn w:val="a0"/>
    <w:link w:val="af"/>
    <w:uiPriority w:val="99"/>
    <w:semiHidden/>
    <w:rsid w:val="006F340E"/>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6F340E"/>
    <w:rPr>
      <w:rFonts w:ascii="Times New Roman" w:eastAsia="Times New Roman" w:hAnsi="Times New Roman" w:cs="Times New Roman"/>
      <w:b/>
      <w:bCs/>
      <w:sz w:val="28"/>
      <w:szCs w:val="28"/>
    </w:rPr>
  </w:style>
  <w:style w:type="character" w:styleId="af1">
    <w:name w:val="Hyperlink"/>
    <w:uiPriority w:val="99"/>
    <w:rsid w:val="006F34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7203">
      <w:bodyDiv w:val="1"/>
      <w:marLeft w:val="0"/>
      <w:marRight w:val="0"/>
      <w:marTop w:val="0"/>
      <w:marBottom w:val="0"/>
      <w:divBdr>
        <w:top w:val="none" w:sz="0" w:space="0" w:color="auto"/>
        <w:left w:val="none" w:sz="0" w:space="0" w:color="auto"/>
        <w:bottom w:val="none" w:sz="0" w:space="0" w:color="auto"/>
        <w:right w:val="none" w:sz="0" w:space="0" w:color="auto"/>
      </w:divBdr>
    </w:div>
    <w:div w:id="68776469">
      <w:bodyDiv w:val="1"/>
      <w:marLeft w:val="0"/>
      <w:marRight w:val="0"/>
      <w:marTop w:val="0"/>
      <w:marBottom w:val="0"/>
      <w:divBdr>
        <w:top w:val="none" w:sz="0" w:space="0" w:color="auto"/>
        <w:left w:val="none" w:sz="0" w:space="0" w:color="auto"/>
        <w:bottom w:val="none" w:sz="0" w:space="0" w:color="auto"/>
        <w:right w:val="none" w:sz="0" w:space="0" w:color="auto"/>
      </w:divBdr>
      <w:divsChild>
        <w:div w:id="1502697415">
          <w:marLeft w:val="0"/>
          <w:marRight w:val="0"/>
          <w:marTop w:val="240"/>
          <w:marBottom w:val="240"/>
          <w:divBdr>
            <w:top w:val="none" w:sz="0" w:space="0" w:color="auto"/>
            <w:left w:val="none" w:sz="0" w:space="0" w:color="auto"/>
            <w:bottom w:val="none" w:sz="0" w:space="0" w:color="auto"/>
            <w:right w:val="none" w:sz="0" w:space="0" w:color="auto"/>
          </w:divBdr>
        </w:div>
        <w:div w:id="311370076">
          <w:marLeft w:val="0"/>
          <w:marRight w:val="0"/>
          <w:marTop w:val="240"/>
          <w:marBottom w:val="240"/>
          <w:divBdr>
            <w:top w:val="none" w:sz="0" w:space="0" w:color="auto"/>
            <w:left w:val="none" w:sz="0" w:space="0" w:color="auto"/>
            <w:bottom w:val="none" w:sz="0" w:space="0" w:color="auto"/>
            <w:right w:val="none" w:sz="0" w:space="0" w:color="auto"/>
          </w:divBdr>
        </w:div>
        <w:div w:id="1467355690">
          <w:marLeft w:val="0"/>
          <w:marRight w:val="0"/>
          <w:marTop w:val="240"/>
          <w:marBottom w:val="240"/>
          <w:divBdr>
            <w:top w:val="none" w:sz="0" w:space="0" w:color="auto"/>
            <w:left w:val="none" w:sz="0" w:space="0" w:color="auto"/>
            <w:bottom w:val="none" w:sz="0" w:space="0" w:color="auto"/>
            <w:right w:val="none" w:sz="0" w:space="0" w:color="auto"/>
          </w:divBdr>
        </w:div>
        <w:div w:id="1435785537">
          <w:marLeft w:val="0"/>
          <w:marRight w:val="0"/>
          <w:marTop w:val="240"/>
          <w:marBottom w:val="240"/>
          <w:divBdr>
            <w:top w:val="none" w:sz="0" w:space="0" w:color="auto"/>
            <w:left w:val="none" w:sz="0" w:space="0" w:color="auto"/>
            <w:bottom w:val="none" w:sz="0" w:space="0" w:color="auto"/>
            <w:right w:val="none" w:sz="0" w:space="0" w:color="auto"/>
          </w:divBdr>
        </w:div>
        <w:div w:id="904147519">
          <w:marLeft w:val="0"/>
          <w:marRight w:val="0"/>
          <w:marTop w:val="240"/>
          <w:marBottom w:val="240"/>
          <w:divBdr>
            <w:top w:val="none" w:sz="0" w:space="0" w:color="auto"/>
            <w:left w:val="none" w:sz="0" w:space="0" w:color="auto"/>
            <w:bottom w:val="none" w:sz="0" w:space="0" w:color="auto"/>
            <w:right w:val="none" w:sz="0" w:space="0" w:color="auto"/>
          </w:divBdr>
        </w:div>
        <w:div w:id="1043603543">
          <w:marLeft w:val="0"/>
          <w:marRight w:val="0"/>
          <w:marTop w:val="240"/>
          <w:marBottom w:val="240"/>
          <w:divBdr>
            <w:top w:val="none" w:sz="0" w:space="0" w:color="auto"/>
            <w:left w:val="none" w:sz="0" w:space="0" w:color="auto"/>
            <w:bottom w:val="none" w:sz="0" w:space="0" w:color="auto"/>
            <w:right w:val="none" w:sz="0" w:space="0" w:color="auto"/>
          </w:divBdr>
        </w:div>
        <w:div w:id="700907577">
          <w:marLeft w:val="0"/>
          <w:marRight w:val="0"/>
          <w:marTop w:val="240"/>
          <w:marBottom w:val="240"/>
          <w:divBdr>
            <w:top w:val="none" w:sz="0" w:space="0" w:color="auto"/>
            <w:left w:val="none" w:sz="0" w:space="0" w:color="auto"/>
            <w:bottom w:val="none" w:sz="0" w:space="0" w:color="auto"/>
            <w:right w:val="none" w:sz="0" w:space="0" w:color="auto"/>
          </w:divBdr>
        </w:div>
      </w:divsChild>
    </w:div>
    <w:div w:id="229274381">
      <w:bodyDiv w:val="1"/>
      <w:marLeft w:val="0"/>
      <w:marRight w:val="0"/>
      <w:marTop w:val="0"/>
      <w:marBottom w:val="0"/>
      <w:divBdr>
        <w:top w:val="none" w:sz="0" w:space="0" w:color="auto"/>
        <w:left w:val="none" w:sz="0" w:space="0" w:color="auto"/>
        <w:bottom w:val="none" w:sz="0" w:space="0" w:color="auto"/>
        <w:right w:val="none" w:sz="0" w:space="0" w:color="auto"/>
      </w:divBdr>
    </w:div>
    <w:div w:id="252664848">
      <w:bodyDiv w:val="1"/>
      <w:marLeft w:val="0"/>
      <w:marRight w:val="0"/>
      <w:marTop w:val="0"/>
      <w:marBottom w:val="0"/>
      <w:divBdr>
        <w:top w:val="none" w:sz="0" w:space="0" w:color="auto"/>
        <w:left w:val="none" w:sz="0" w:space="0" w:color="auto"/>
        <w:bottom w:val="none" w:sz="0" w:space="0" w:color="auto"/>
        <w:right w:val="none" w:sz="0" w:space="0" w:color="auto"/>
      </w:divBdr>
    </w:div>
    <w:div w:id="346517191">
      <w:bodyDiv w:val="1"/>
      <w:marLeft w:val="0"/>
      <w:marRight w:val="0"/>
      <w:marTop w:val="0"/>
      <w:marBottom w:val="0"/>
      <w:divBdr>
        <w:top w:val="none" w:sz="0" w:space="0" w:color="auto"/>
        <w:left w:val="none" w:sz="0" w:space="0" w:color="auto"/>
        <w:bottom w:val="none" w:sz="0" w:space="0" w:color="auto"/>
        <w:right w:val="none" w:sz="0" w:space="0" w:color="auto"/>
      </w:divBdr>
    </w:div>
    <w:div w:id="951326426">
      <w:bodyDiv w:val="1"/>
      <w:marLeft w:val="0"/>
      <w:marRight w:val="0"/>
      <w:marTop w:val="0"/>
      <w:marBottom w:val="0"/>
      <w:divBdr>
        <w:top w:val="none" w:sz="0" w:space="0" w:color="auto"/>
        <w:left w:val="none" w:sz="0" w:space="0" w:color="auto"/>
        <w:bottom w:val="none" w:sz="0" w:space="0" w:color="auto"/>
        <w:right w:val="none" w:sz="0" w:space="0" w:color="auto"/>
      </w:divBdr>
    </w:div>
    <w:div w:id="1008408674">
      <w:bodyDiv w:val="1"/>
      <w:marLeft w:val="0"/>
      <w:marRight w:val="0"/>
      <w:marTop w:val="0"/>
      <w:marBottom w:val="0"/>
      <w:divBdr>
        <w:top w:val="none" w:sz="0" w:space="0" w:color="auto"/>
        <w:left w:val="none" w:sz="0" w:space="0" w:color="auto"/>
        <w:bottom w:val="none" w:sz="0" w:space="0" w:color="auto"/>
        <w:right w:val="none" w:sz="0" w:space="0" w:color="auto"/>
      </w:divBdr>
    </w:div>
    <w:div w:id="1195532967">
      <w:bodyDiv w:val="1"/>
      <w:marLeft w:val="0"/>
      <w:marRight w:val="0"/>
      <w:marTop w:val="0"/>
      <w:marBottom w:val="0"/>
      <w:divBdr>
        <w:top w:val="none" w:sz="0" w:space="0" w:color="auto"/>
        <w:left w:val="none" w:sz="0" w:space="0" w:color="auto"/>
        <w:bottom w:val="none" w:sz="0" w:space="0" w:color="auto"/>
        <w:right w:val="none" w:sz="0" w:space="0" w:color="auto"/>
      </w:divBdr>
    </w:div>
    <w:div w:id="1197161216">
      <w:bodyDiv w:val="1"/>
      <w:marLeft w:val="0"/>
      <w:marRight w:val="0"/>
      <w:marTop w:val="0"/>
      <w:marBottom w:val="0"/>
      <w:divBdr>
        <w:top w:val="none" w:sz="0" w:space="0" w:color="auto"/>
        <w:left w:val="none" w:sz="0" w:space="0" w:color="auto"/>
        <w:bottom w:val="none" w:sz="0" w:space="0" w:color="auto"/>
        <w:right w:val="none" w:sz="0" w:space="0" w:color="auto"/>
      </w:divBdr>
    </w:div>
    <w:div w:id="1385253831">
      <w:bodyDiv w:val="1"/>
      <w:marLeft w:val="0"/>
      <w:marRight w:val="0"/>
      <w:marTop w:val="0"/>
      <w:marBottom w:val="0"/>
      <w:divBdr>
        <w:top w:val="none" w:sz="0" w:space="0" w:color="auto"/>
        <w:left w:val="none" w:sz="0" w:space="0" w:color="auto"/>
        <w:bottom w:val="none" w:sz="0" w:space="0" w:color="auto"/>
        <w:right w:val="none" w:sz="0" w:space="0" w:color="auto"/>
      </w:divBdr>
    </w:div>
    <w:div w:id="1394540675">
      <w:bodyDiv w:val="1"/>
      <w:marLeft w:val="0"/>
      <w:marRight w:val="0"/>
      <w:marTop w:val="0"/>
      <w:marBottom w:val="0"/>
      <w:divBdr>
        <w:top w:val="none" w:sz="0" w:space="0" w:color="auto"/>
        <w:left w:val="none" w:sz="0" w:space="0" w:color="auto"/>
        <w:bottom w:val="none" w:sz="0" w:space="0" w:color="auto"/>
        <w:right w:val="none" w:sz="0" w:space="0" w:color="auto"/>
      </w:divBdr>
      <w:divsChild>
        <w:div w:id="2061125022">
          <w:marLeft w:val="0"/>
          <w:marRight w:val="0"/>
          <w:marTop w:val="240"/>
          <w:marBottom w:val="240"/>
          <w:divBdr>
            <w:top w:val="none" w:sz="0" w:space="0" w:color="auto"/>
            <w:left w:val="none" w:sz="0" w:space="0" w:color="auto"/>
            <w:bottom w:val="none" w:sz="0" w:space="0" w:color="auto"/>
            <w:right w:val="none" w:sz="0" w:space="0" w:color="auto"/>
          </w:divBdr>
        </w:div>
        <w:div w:id="1470052899">
          <w:marLeft w:val="0"/>
          <w:marRight w:val="0"/>
          <w:marTop w:val="240"/>
          <w:marBottom w:val="240"/>
          <w:divBdr>
            <w:top w:val="none" w:sz="0" w:space="0" w:color="auto"/>
            <w:left w:val="none" w:sz="0" w:space="0" w:color="auto"/>
            <w:bottom w:val="none" w:sz="0" w:space="0" w:color="auto"/>
            <w:right w:val="none" w:sz="0" w:space="0" w:color="auto"/>
          </w:divBdr>
        </w:div>
        <w:div w:id="1617828820">
          <w:marLeft w:val="0"/>
          <w:marRight w:val="0"/>
          <w:marTop w:val="240"/>
          <w:marBottom w:val="240"/>
          <w:divBdr>
            <w:top w:val="none" w:sz="0" w:space="0" w:color="auto"/>
            <w:left w:val="none" w:sz="0" w:space="0" w:color="auto"/>
            <w:bottom w:val="none" w:sz="0" w:space="0" w:color="auto"/>
            <w:right w:val="none" w:sz="0" w:space="0" w:color="auto"/>
          </w:divBdr>
        </w:div>
        <w:div w:id="818498758">
          <w:marLeft w:val="0"/>
          <w:marRight w:val="0"/>
          <w:marTop w:val="240"/>
          <w:marBottom w:val="240"/>
          <w:divBdr>
            <w:top w:val="none" w:sz="0" w:space="0" w:color="auto"/>
            <w:left w:val="none" w:sz="0" w:space="0" w:color="auto"/>
            <w:bottom w:val="none" w:sz="0" w:space="0" w:color="auto"/>
            <w:right w:val="none" w:sz="0" w:space="0" w:color="auto"/>
          </w:divBdr>
        </w:div>
        <w:div w:id="1411926571">
          <w:marLeft w:val="0"/>
          <w:marRight w:val="0"/>
          <w:marTop w:val="240"/>
          <w:marBottom w:val="240"/>
          <w:divBdr>
            <w:top w:val="none" w:sz="0" w:space="0" w:color="auto"/>
            <w:left w:val="none" w:sz="0" w:space="0" w:color="auto"/>
            <w:bottom w:val="none" w:sz="0" w:space="0" w:color="auto"/>
            <w:right w:val="none" w:sz="0" w:space="0" w:color="auto"/>
          </w:divBdr>
        </w:div>
        <w:div w:id="36901004">
          <w:marLeft w:val="0"/>
          <w:marRight w:val="0"/>
          <w:marTop w:val="240"/>
          <w:marBottom w:val="240"/>
          <w:divBdr>
            <w:top w:val="none" w:sz="0" w:space="0" w:color="auto"/>
            <w:left w:val="none" w:sz="0" w:space="0" w:color="auto"/>
            <w:bottom w:val="none" w:sz="0" w:space="0" w:color="auto"/>
            <w:right w:val="none" w:sz="0" w:space="0" w:color="auto"/>
          </w:divBdr>
        </w:div>
        <w:div w:id="1599634256">
          <w:marLeft w:val="0"/>
          <w:marRight w:val="0"/>
          <w:marTop w:val="240"/>
          <w:marBottom w:val="240"/>
          <w:divBdr>
            <w:top w:val="none" w:sz="0" w:space="0" w:color="auto"/>
            <w:left w:val="none" w:sz="0" w:space="0" w:color="auto"/>
            <w:bottom w:val="none" w:sz="0" w:space="0" w:color="auto"/>
            <w:right w:val="none" w:sz="0" w:space="0" w:color="auto"/>
          </w:divBdr>
        </w:div>
      </w:divsChild>
    </w:div>
    <w:div w:id="1536503021">
      <w:bodyDiv w:val="1"/>
      <w:marLeft w:val="0"/>
      <w:marRight w:val="0"/>
      <w:marTop w:val="0"/>
      <w:marBottom w:val="0"/>
      <w:divBdr>
        <w:top w:val="none" w:sz="0" w:space="0" w:color="auto"/>
        <w:left w:val="none" w:sz="0" w:space="0" w:color="auto"/>
        <w:bottom w:val="none" w:sz="0" w:space="0" w:color="auto"/>
        <w:right w:val="none" w:sz="0" w:space="0" w:color="auto"/>
      </w:divBdr>
    </w:div>
    <w:div w:id="1540193884">
      <w:bodyDiv w:val="1"/>
      <w:marLeft w:val="0"/>
      <w:marRight w:val="0"/>
      <w:marTop w:val="0"/>
      <w:marBottom w:val="0"/>
      <w:divBdr>
        <w:top w:val="none" w:sz="0" w:space="0" w:color="auto"/>
        <w:left w:val="none" w:sz="0" w:space="0" w:color="auto"/>
        <w:bottom w:val="none" w:sz="0" w:space="0" w:color="auto"/>
        <w:right w:val="none" w:sz="0" w:space="0" w:color="auto"/>
      </w:divBdr>
    </w:div>
    <w:div w:id="19870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D4ED9A93F1FE948B9FD07145D751B62" ma:contentTypeVersion="11" ma:contentTypeDescription="Створення нового документа." ma:contentTypeScope="" ma:versionID="4d67406d1fb4a98117ef1127298e1670">
  <xsd:schema xmlns:xsd="http://www.w3.org/2001/XMLSchema" xmlns:xs="http://www.w3.org/2001/XMLSchema" xmlns:p="http://schemas.microsoft.com/office/2006/metadata/properties" xmlns:ns2="651b7218-f6e3-4542-8198-204ada21842d" targetNamespace="http://schemas.microsoft.com/office/2006/metadata/properties" ma:root="true" ma:fieldsID="780baf444562b7b4993686bd6684eede" ns2:_="">
    <xsd:import namespace="651b7218-f6e3-4542-8198-204ada218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b7218-f6e3-4542-8198-204ada218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318c7ea0-e70b-452f-ad6f-bc025f47680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1b7218-f6e3-4542-8198-204ada218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4177D-0853-41A0-ACEF-72A59238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b7218-f6e3-4542-8198-204ada218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C51CE-D69B-4400-8E3F-A8C384B7ADA8}">
  <ds:schemaRefs>
    <ds:schemaRef ds:uri="http://schemas.microsoft.com/office/2006/metadata/properties"/>
    <ds:schemaRef ds:uri="http://schemas.microsoft.com/office/infopath/2007/PartnerControls"/>
    <ds:schemaRef ds:uri="651b7218-f6e3-4542-8198-204ada21842d"/>
  </ds:schemaRefs>
</ds:datastoreItem>
</file>

<file path=customXml/itemProps3.xml><?xml version="1.0" encoding="utf-8"?>
<ds:datastoreItem xmlns:ds="http://schemas.openxmlformats.org/officeDocument/2006/customXml" ds:itemID="{061802DC-DE15-4AD5-BDEE-7BE847997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6922</Words>
  <Characters>3946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I.Subach</dc:creator>
  <cp:keywords/>
  <dc:description/>
  <cp:lastModifiedBy>T.Evtushenko</cp:lastModifiedBy>
  <cp:revision>12</cp:revision>
  <cp:lastPrinted>2025-04-04T12:23:00Z</cp:lastPrinted>
  <dcterms:created xsi:type="dcterms:W3CDTF">2026-04-23T09:51:00Z</dcterms:created>
  <dcterms:modified xsi:type="dcterms:W3CDTF">2026-05-18T08:26:00Z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0x0101005D4ED9A93F1FE948B9FD07145D751B62</vt:lpwstr>
  </property>
  <property fmtid="{D5CDD505-2E9C-101B-9397-08002B2CF9AE}" pid="3" name="MediaServiceImageTags">
    <vt:lpwstr/>
  </property>
</Properties>
</file>