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FA8" w:rsidRPr="00875149" w:rsidRDefault="007B6FA8" w:rsidP="00320123">
      <w:pPr>
        <w:jc w:val="center"/>
        <w:rPr>
          <w:b/>
          <w:sz w:val="28"/>
          <w:szCs w:val="28"/>
        </w:rPr>
      </w:pPr>
      <w:r w:rsidRPr="00875149">
        <w:rPr>
          <w:b/>
          <w:sz w:val="28"/>
          <w:szCs w:val="28"/>
        </w:rPr>
        <w:t>АНАЛІЗ РЕГУЛЯТОРНОГО ВПЛИВУ</w:t>
      </w:r>
    </w:p>
    <w:p w:rsidR="00280115" w:rsidRPr="00875149" w:rsidRDefault="00C6772B" w:rsidP="00B57431">
      <w:pPr>
        <w:jc w:val="center"/>
        <w:rPr>
          <w:b/>
          <w:bCs/>
          <w:color w:val="000000"/>
          <w:sz w:val="28"/>
          <w:szCs w:val="28"/>
          <w:lang w:val="ru-RU" w:eastAsia="uk-UA"/>
        </w:rPr>
      </w:pPr>
      <w:r w:rsidRPr="00875149">
        <w:rPr>
          <w:b/>
          <w:sz w:val="28"/>
          <w:szCs w:val="28"/>
        </w:rPr>
        <w:t>до проє</w:t>
      </w:r>
      <w:r w:rsidR="00475D3D" w:rsidRPr="00875149">
        <w:rPr>
          <w:b/>
          <w:sz w:val="28"/>
          <w:szCs w:val="28"/>
        </w:rPr>
        <w:t>к</w:t>
      </w:r>
      <w:r w:rsidR="001A671A" w:rsidRPr="00875149">
        <w:rPr>
          <w:b/>
          <w:sz w:val="28"/>
          <w:szCs w:val="28"/>
        </w:rPr>
        <w:t xml:space="preserve">ту </w:t>
      </w:r>
      <w:r w:rsidR="008A2438" w:rsidRPr="00875149">
        <w:rPr>
          <w:b/>
          <w:bCs/>
          <w:color w:val="000000"/>
          <w:sz w:val="28"/>
          <w:szCs w:val="28"/>
          <w:lang w:eastAsia="uk-UA"/>
        </w:rPr>
        <w:t>Закону України "</w:t>
      </w:r>
      <w:bookmarkStart w:id="0" w:name="_Hlk192777874"/>
      <w:r w:rsidR="00B57431" w:rsidRPr="00B57431">
        <w:rPr>
          <w:b/>
          <w:bCs/>
          <w:sz w:val="28"/>
          <w:szCs w:val="28"/>
        </w:rPr>
        <w:t>Про внесення змін до деяких законодавчих актів України щодо державної статистичної діяльності</w:t>
      </w:r>
      <w:bookmarkEnd w:id="0"/>
      <w:r w:rsidR="00280115" w:rsidRPr="00280115">
        <w:rPr>
          <w:b/>
          <w:bCs/>
          <w:color w:val="000000"/>
          <w:sz w:val="28"/>
          <w:szCs w:val="28"/>
          <w:lang w:eastAsia="uk-UA"/>
        </w:rPr>
        <w:t>"</w:t>
      </w:r>
    </w:p>
    <w:p w:rsidR="008A2438" w:rsidRPr="00875149" w:rsidRDefault="008A2438" w:rsidP="00C6772B">
      <w:pPr>
        <w:jc w:val="center"/>
        <w:rPr>
          <w:b/>
          <w:sz w:val="28"/>
          <w:szCs w:val="28"/>
          <w:lang w:val="ru-RU"/>
        </w:rPr>
      </w:pPr>
    </w:p>
    <w:p w:rsidR="00A004D1" w:rsidRPr="00386249" w:rsidRDefault="00A004D1" w:rsidP="00490860">
      <w:pPr>
        <w:ind w:firstLine="709"/>
        <w:rPr>
          <w:sz w:val="28"/>
          <w:szCs w:val="28"/>
          <w:lang w:eastAsia="uk-UA"/>
        </w:rPr>
      </w:pPr>
      <w:r w:rsidRPr="00386249">
        <w:rPr>
          <w:b/>
          <w:bCs/>
          <w:sz w:val="28"/>
          <w:szCs w:val="28"/>
          <w:shd w:val="clear" w:color="auto" w:fill="FFFFFF"/>
        </w:rPr>
        <w:t>I. Визначення проблеми</w:t>
      </w:r>
    </w:p>
    <w:p w:rsidR="00A30105" w:rsidRPr="00386249" w:rsidRDefault="00A30105" w:rsidP="003968A7">
      <w:pPr>
        <w:ind w:firstLine="567"/>
        <w:jc w:val="both"/>
        <w:rPr>
          <w:bCs/>
          <w:sz w:val="28"/>
          <w:szCs w:val="28"/>
          <w:lang w:eastAsia="uk-UA"/>
        </w:rPr>
      </w:pPr>
      <w:r w:rsidRPr="00386249">
        <w:rPr>
          <w:bCs/>
          <w:sz w:val="28"/>
          <w:szCs w:val="28"/>
          <w:lang w:eastAsia="uk-UA"/>
        </w:rPr>
        <w:t>Відповідно до статті 355 глави 5 розділу V Угоди про асоціацію Україна – ЄС (ратифікована Законом України від 16 вересня 2014 р. № 1678) національна статистична система має дотримуватися Фундаментальних принципів ООН щодо офіційної статистики, з урахуванням acquis ЄС у сфері статистики, зокрема Кодексу норм європейської статисти</w:t>
      </w:r>
      <w:bookmarkStart w:id="1" w:name="_GoBack"/>
      <w:bookmarkEnd w:id="1"/>
      <w:r w:rsidRPr="00386249">
        <w:rPr>
          <w:bCs/>
          <w:sz w:val="28"/>
          <w:szCs w:val="28"/>
          <w:lang w:eastAsia="uk-UA"/>
        </w:rPr>
        <w:t xml:space="preserve">ки, з метою гармонізації статистичної системи з європейськими нормами та стандартами. </w:t>
      </w:r>
    </w:p>
    <w:p w:rsidR="00A30105" w:rsidRPr="00386249" w:rsidRDefault="00A30105" w:rsidP="003968A7">
      <w:pPr>
        <w:ind w:firstLine="567"/>
        <w:jc w:val="both"/>
        <w:rPr>
          <w:bCs/>
          <w:sz w:val="28"/>
          <w:szCs w:val="28"/>
          <w:lang w:eastAsia="uk-UA"/>
        </w:rPr>
      </w:pPr>
      <w:r w:rsidRPr="00386249">
        <w:rPr>
          <w:bCs/>
          <w:sz w:val="28"/>
          <w:szCs w:val="28"/>
          <w:lang w:eastAsia="uk-UA"/>
        </w:rPr>
        <w:t xml:space="preserve">На виконання вищезазначеної Угоди, з метою гармонізації державної статистики зі статистичною системою ЄС, створення умов для провадження діяльності органів національної системи державної статистики згідно із загальноприйнятими принципами світової та європейської статистичної практики Верховною Радою України 16 серпня 2022 року було прийнято Закон України </w:t>
      </w:r>
      <w:r w:rsidR="005B6128" w:rsidRPr="00386249">
        <w:rPr>
          <w:bCs/>
          <w:sz w:val="28"/>
          <w:szCs w:val="28"/>
          <w:lang w:eastAsia="uk-UA"/>
        </w:rPr>
        <w:t>"Про офіційну статистику"</w:t>
      </w:r>
      <w:r w:rsidRPr="00386249">
        <w:rPr>
          <w:bCs/>
          <w:sz w:val="28"/>
          <w:szCs w:val="28"/>
          <w:lang w:eastAsia="uk-UA"/>
        </w:rPr>
        <w:t>.</w:t>
      </w:r>
    </w:p>
    <w:p w:rsidR="00A30105" w:rsidRPr="00386249" w:rsidRDefault="00A30105" w:rsidP="003968A7">
      <w:pPr>
        <w:ind w:firstLine="567"/>
        <w:jc w:val="both"/>
        <w:rPr>
          <w:bCs/>
          <w:sz w:val="28"/>
          <w:szCs w:val="28"/>
          <w:lang w:eastAsia="uk-UA"/>
        </w:rPr>
      </w:pPr>
      <w:r w:rsidRPr="00386249">
        <w:rPr>
          <w:bCs/>
          <w:sz w:val="28"/>
          <w:szCs w:val="28"/>
          <w:lang w:eastAsia="uk-UA"/>
        </w:rPr>
        <w:t>За результатами сесії двостороннього компонента скринінгу за переговорним розділом 18 "Статистика" (11-12.11.2024 Люксембург) Єврокомісія надала високу оцінку готовності зі сторони України до поглибленої взаємодії зі стороною ЄС у питанні інтеграції у сфері статистики та закликала активно працювати над тим, щоб уже на цьому етапі з’являтися на статистичних мапах ЄС. Для виконання цієї домовленості Євростату необхідно отримувати масиви даних і метадані, що дасть можливість більш предметно оцінити рівень статистики в Україні в розрізі окремих секторів і перевірити її ефективність.</w:t>
      </w:r>
    </w:p>
    <w:p w:rsidR="00A30105" w:rsidRPr="00386249" w:rsidRDefault="00A30105" w:rsidP="003968A7">
      <w:pPr>
        <w:ind w:firstLine="567"/>
        <w:jc w:val="both"/>
        <w:rPr>
          <w:bCs/>
          <w:sz w:val="28"/>
          <w:szCs w:val="28"/>
          <w:lang w:eastAsia="uk-UA"/>
        </w:rPr>
      </w:pPr>
      <w:r w:rsidRPr="00386249">
        <w:rPr>
          <w:bCs/>
          <w:sz w:val="28"/>
          <w:szCs w:val="28"/>
          <w:lang w:eastAsia="uk-UA"/>
        </w:rPr>
        <w:t xml:space="preserve">Рада Європейського Союзу 27 листопада 2024 року ухвалила зміни до </w:t>
      </w:r>
      <w:bookmarkStart w:id="2" w:name="_Hlk207629523"/>
      <w:r w:rsidRPr="00386249">
        <w:rPr>
          <w:bCs/>
          <w:sz w:val="28"/>
          <w:szCs w:val="28"/>
          <w:lang w:eastAsia="uk-UA"/>
        </w:rPr>
        <w:t>Регламенту ЄС № 223/2009 Європейського Парламенту та Ради від 11 березня 2009 року про європейську статистику</w:t>
      </w:r>
      <w:bookmarkEnd w:id="2"/>
      <w:r w:rsidRPr="00386249">
        <w:rPr>
          <w:bCs/>
          <w:sz w:val="28"/>
          <w:szCs w:val="28"/>
          <w:lang w:eastAsia="uk-UA"/>
        </w:rPr>
        <w:t xml:space="preserve">, які стосуються співпраці національних статистичних інститутів з Євростатом, використання статистичних результатів та їх аналізу для дослідницьких і наукових цілей, здійснення статистичної діяльності в кризових ситуаціях, використання адміністративних даних у виробництві європейської статистики.  </w:t>
      </w:r>
    </w:p>
    <w:p w:rsidR="00A30105" w:rsidRPr="00386249" w:rsidRDefault="00A30105" w:rsidP="003968A7">
      <w:pPr>
        <w:ind w:firstLine="567"/>
        <w:jc w:val="both"/>
        <w:rPr>
          <w:bCs/>
          <w:sz w:val="28"/>
          <w:szCs w:val="28"/>
          <w:lang w:eastAsia="uk-UA"/>
        </w:rPr>
      </w:pPr>
      <w:r w:rsidRPr="00386249">
        <w:rPr>
          <w:bCs/>
          <w:sz w:val="28"/>
          <w:szCs w:val="28"/>
          <w:lang w:eastAsia="uk-UA"/>
        </w:rPr>
        <w:t>У зв’язку з</w:t>
      </w:r>
      <w:r w:rsidR="0088760D" w:rsidRPr="00386249">
        <w:rPr>
          <w:bCs/>
          <w:sz w:val="28"/>
          <w:szCs w:val="28"/>
          <w:lang w:eastAsia="uk-UA"/>
        </w:rPr>
        <w:t>і змінами</w:t>
      </w:r>
      <w:r w:rsidRPr="00386249">
        <w:rPr>
          <w:bCs/>
          <w:sz w:val="28"/>
          <w:szCs w:val="28"/>
          <w:lang w:eastAsia="uk-UA"/>
        </w:rPr>
        <w:t xml:space="preserve"> </w:t>
      </w:r>
      <w:r w:rsidR="0088760D" w:rsidRPr="00386249">
        <w:rPr>
          <w:bCs/>
          <w:sz w:val="28"/>
          <w:szCs w:val="28"/>
          <w:lang w:eastAsia="uk-UA"/>
        </w:rPr>
        <w:t xml:space="preserve">в законодавстві ЄС, відповідно </w:t>
      </w:r>
      <w:r w:rsidRPr="00386249">
        <w:rPr>
          <w:bCs/>
          <w:sz w:val="28"/>
          <w:szCs w:val="28"/>
          <w:lang w:eastAsia="uk-UA"/>
        </w:rPr>
        <w:t xml:space="preserve">законодавство України у сфері статистики </w:t>
      </w:r>
      <w:r w:rsidR="0088760D" w:rsidRPr="00386249">
        <w:rPr>
          <w:bCs/>
          <w:sz w:val="28"/>
          <w:szCs w:val="28"/>
          <w:lang w:eastAsia="uk-UA"/>
        </w:rPr>
        <w:t xml:space="preserve">також </w:t>
      </w:r>
      <w:r w:rsidRPr="00386249">
        <w:rPr>
          <w:bCs/>
          <w:sz w:val="28"/>
          <w:szCs w:val="28"/>
          <w:lang w:eastAsia="uk-UA"/>
        </w:rPr>
        <w:t xml:space="preserve">потребує приведення у відповідність </w:t>
      </w:r>
      <w:r w:rsidR="0088760D" w:rsidRPr="00386249">
        <w:rPr>
          <w:bCs/>
          <w:sz w:val="28"/>
          <w:szCs w:val="28"/>
          <w:lang w:eastAsia="uk-UA"/>
        </w:rPr>
        <w:t>із цими</w:t>
      </w:r>
      <w:r w:rsidRPr="00386249">
        <w:rPr>
          <w:bCs/>
          <w:sz w:val="28"/>
          <w:szCs w:val="28"/>
          <w:lang w:eastAsia="uk-UA"/>
        </w:rPr>
        <w:t xml:space="preserve"> змінами. </w:t>
      </w:r>
    </w:p>
    <w:p w:rsidR="007B509D" w:rsidRPr="00386249" w:rsidRDefault="00ED5519" w:rsidP="003968A7">
      <w:pPr>
        <w:ind w:firstLine="567"/>
        <w:jc w:val="both"/>
        <w:rPr>
          <w:sz w:val="28"/>
          <w:szCs w:val="28"/>
          <w:lang w:eastAsia="uk-UA"/>
        </w:rPr>
      </w:pPr>
      <w:r w:rsidRPr="00386249">
        <w:rPr>
          <w:sz w:val="28"/>
          <w:szCs w:val="28"/>
          <w:lang w:eastAsia="uk-UA"/>
        </w:rPr>
        <w:t>Перше питання, що потребує вирішення</w:t>
      </w:r>
      <w:r w:rsidR="007B509D" w:rsidRPr="00386249">
        <w:rPr>
          <w:sz w:val="28"/>
          <w:szCs w:val="28"/>
          <w:lang w:eastAsia="uk-UA"/>
        </w:rPr>
        <w:t xml:space="preserve">, це отримання органами державної статистики інформації </w:t>
      </w:r>
      <w:bookmarkStart w:id="3" w:name="_Hlk207629909"/>
      <w:r w:rsidR="005B6128" w:rsidRPr="00386249">
        <w:rPr>
          <w:sz w:val="28"/>
          <w:szCs w:val="28"/>
          <w:lang w:eastAsia="uk-UA"/>
        </w:rPr>
        <w:t>в умовах особливого періоду та/або надзвичайного стану</w:t>
      </w:r>
      <w:bookmarkEnd w:id="3"/>
      <w:r w:rsidR="005B6128" w:rsidRPr="00386249">
        <w:rPr>
          <w:sz w:val="28"/>
          <w:szCs w:val="28"/>
          <w:lang w:eastAsia="uk-UA"/>
        </w:rPr>
        <w:t xml:space="preserve"> </w:t>
      </w:r>
      <w:r w:rsidR="007B509D" w:rsidRPr="00386249">
        <w:rPr>
          <w:sz w:val="28"/>
          <w:szCs w:val="28"/>
          <w:lang w:eastAsia="uk-UA"/>
        </w:rPr>
        <w:t xml:space="preserve">для виробництва офіційної статистики. </w:t>
      </w:r>
      <w:r w:rsidR="007B509D" w:rsidRPr="00386249">
        <w:rPr>
          <w:sz w:val="28"/>
          <w:szCs w:val="28"/>
        </w:rPr>
        <w:t>Неподання респондентами звітності негативно впливає на якість статистичної інформації.</w:t>
      </w:r>
      <w:r w:rsidR="005B6128" w:rsidRPr="00386249">
        <w:rPr>
          <w:sz w:val="28"/>
          <w:szCs w:val="28"/>
        </w:rPr>
        <w:t xml:space="preserve"> </w:t>
      </w:r>
    </w:p>
    <w:p w:rsidR="005B6128" w:rsidRDefault="006D5685" w:rsidP="003968A7">
      <w:pPr>
        <w:ind w:firstLine="567"/>
        <w:jc w:val="both"/>
        <w:rPr>
          <w:bCs/>
          <w:sz w:val="28"/>
          <w:szCs w:val="28"/>
          <w:lang w:eastAsia="uk-UA"/>
        </w:rPr>
      </w:pPr>
      <w:r w:rsidRPr="00386249">
        <w:rPr>
          <w:sz w:val="28"/>
          <w:szCs w:val="28"/>
          <w:lang w:eastAsia="uk-UA"/>
        </w:rPr>
        <w:t xml:space="preserve">Друге питання, що потребує вирішення. </w:t>
      </w:r>
      <w:r w:rsidR="0045362A" w:rsidRPr="00386249">
        <w:rPr>
          <w:sz w:val="28"/>
          <w:szCs w:val="28"/>
          <w:lang w:eastAsia="uk-UA"/>
        </w:rPr>
        <w:t xml:space="preserve">На сьогоднішній день правові відносини в галузі державної статистики, організаційні засади здійснення </w:t>
      </w:r>
      <w:bookmarkStart w:id="4" w:name="_Hlk74238499"/>
      <w:r w:rsidR="0045362A" w:rsidRPr="00386249">
        <w:rPr>
          <w:sz w:val="28"/>
          <w:szCs w:val="28"/>
          <w:lang w:eastAsia="uk-UA"/>
        </w:rPr>
        <w:t xml:space="preserve">державної статистичної діяльності </w:t>
      </w:r>
      <w:bookmarkEnd w:id="4"/>
      <w:r w:rsidR="0045362A" w:rsidRPr="00386249">
        <w:rPr>
          <w:sz w:val="28"/>
          <w:szCs w:val="28"/>
          <w:lang w:eastAsia="uk-UA"/>
        </w:rPr>
        <w:t xml:space="preserve">регулюються Законом України </w:t>
      </w:r>
      <w:r w:rsidR="0045362A" w:rsidRPr="00386249">
        <w:rPr>
          <w:bCs/>
          <w:sz w:val="28"/>
          <w:szCs w:val="28"/>
          <w:lang w:eastAsia="uk-UA"/>
        </w:rPr>
        <w:t>"</w:t>
      </w:r>
      <w:r w:rsidR="0045362A" w:rsidRPr="00386249">
        <w:rPr>
          <w:sz w:val="28"/>
          <w:szCs w:val="28"/>
          <w:lang w:eastAsia="uk-UA"/>
        </w:rPr>
        <w:t xml:space="preserve">Про </w:t>
      </w:r>
      <w:r w:rsidRPr="00386249">
        <w:rPr>
          <w:sz w:val="28"/>
          <w:szCs w:val="28"/>
          <w:lang w:eastAsia="uk-UA"/>
        </w:rPr>
        <w:t>офіційну</w:t>
      </w:r>
      <w:r w:rsidR="0045362A" w:rsidRPr="00386249">
        <w:rPr>
          <w:sz w:val="28"/>
          <w:szCs w:val="28"/>
          <w:lang w:eastAsia="uk-UA"/>
        </w:rPr>
        <w:t xml:space="preserve"> статистику</w:t>
      </w:r>
      <w:r w:rsidR="0045362A" w:rsidRPr="00386249">
        <w:rPr>
          <w:bCs/>
          <w:sz w:val="28"/>
          <w:szCs w:val="28"/>
          <w:lang w:eastAsia="uk-UA"/>
        </w:rPr>
        <w:t xml:space="preserve">". </w:t>
      </w:r>
      <w:r w:rsidR="00583757" w:rsidRPr="00386249">
        <w:rPr>
          <w:bCs/>
          <w:sz w:val="28"/>
          <w:szCs w:val="28"/>
          <w:lang w:eastAsia="uk-UA"/>
        </w:rPr>
        <w:t>Стаття 18 цього</w:t>
      </w:r>
      <w:r w:rsidR="0045362A" w:rsidRPr="00386249">
        <w:rPr>
          <w:bCs/>
          <w:sz w:val="28"/>
          <w:szCs w:val="28"/>
          <w:lang w:eastAsia="uk-UA"/>
        </w:rPr>
        <w:t xml:space="preserve"> Закон</w:t>
      </w:r>
      <w:r w:rsidR="00583757" w:rsidRPr="00386249">
        <w:rPr>
          <w:bCs/>
          <w:sz w:val="28"/>
          <w:szCs w:val="28"/>
          <w:lang w:eastAsia="uk-UA"/>
        </w:rPr>
        <w:t>у</w:t>
      </w:r>
      <w:r w:rsidR="0045362A" w:rsidRPr="00386249">
        <w:rPr>
          <w:bCs/>
          <w:sz w:val="28"/>
          <w:szCs w:val="28"/>
          <w:lang w:eastAsia="uk-UA"/>
        </w:rPr>
        <w:t xml:space="preserve"> </w:t>
      </w:r>
      <w:r w:rsidR="00583757" w:rsidRPr="00386249">
        <w:rPr>
          <w:bCs/>
          <w:sz w:val="28"/>
          <w:szCs w:val="28"/>
          <w:lang w:eastAsia="uk-UA"/>
        </w:rPr>
        <w:t>зобов’язує</w:t>
      </w:r>
      <w:r w:rsidRPr="00386249">
        <w:rPr>
          <w:bCs/>
          <w:sz w:val="28"/>
          <w:szCs w:val="28"/>
          <w:lang w:eastAsia="uk-UA"/>
        </w:rPr>
        <w:t xml:space="preserve"> орган</w:t>
      </w:r>
      <w:r w:rsidR="00583757" w:rsidRPr="00386249">
        <w:rPr>
          <w:bCs/>
          <w:sz w:val="28"/>
          <w:szCs w:val="28"/>
          <w:lang w:eastAsia="uk-UA"/>
        </w:rPr>
        <w:t>и</w:t>
      </w:r>
      <w:r w:rsidRPr="00386249">
        <w:rPr>
          <w:bCs/>
          <w:sz w:val="28"/>
          <w:szCs w:val="28"/>
          <w:lang w:eastAsia="uk-UA"/>
        </w:rPr>
        <w:t xml:space="preserve"> державної статистики</w:t>
      </w:r>
      <w:r w:rsidR="00583757" w:rsidRPr="00386249">
        <w:rPr>
          <w:bCs/>
          <w:sz w:val="28"/>
          <w:szCs w:val="28"/>
          <w:lang w:eastAsia="uk-UA"/>
        </w:rPr>
        <w:t xml:space="preserve"> виконувати такі завдання:</w:t>
      </w:r>
      <w:r w:rsidRPr="00386249">
        <w:rPr>
          <w:bCs/>
          <w:sz w:val="28"/>
          <w:szCs w:val="28"/>
          <w:lang w:eastAsia="uk-UA"/>
        </w:rPr>
        <w:t xml:space="preserve"> </w:t>
      </w:r>
      <w:r w:rsidR="00583757" w:rsidRPr="00386249">
        <w:rPr>
          <w:bCs/>
          <w:sz w:val="28"/>
          <w:szCs w:val="28"/>
          <w:lang w:eastAsia="uk-UA"/>
        </w:rPr>
        <w:t xml:space="preserve">організовувати і проводити державні </w:t>
      </w:r>
      <w:r w:rsidR="00583757" w:rsidRPr="00386249">
        <w:rPr>
          <w:bCs/>
          <w:sz w:val="28"/>
          <w:szCs w:val="28"/>
          <w:lang w:eastAsia="uk-UA"/>
        </w:rPr>
        <w:lastRenderedPageBreak/>
        <w:t xml:space="preserve">статистичні спостереження економічної, соціальної, демографічної, екологічної, культурної ситуації та ситуації в інших сферах життя суспільства в Україні та її регіонах; </w:t>
      </w:r>
      <w:bookmarkStart w:id="5" w:name="n190"/>
      <w:bookmarkEnd w:id="5"/>
      <w:r w:rsidR="00583757" w:rsidRPr="00386249">
        <w:rPr>
          <w:bCs/>
          <w:sz w:val="28"/>
          <w:szCs w:val="28"/>
          <w:lang w:eastAsia="uk-UA"/>
        </w:rPr>
        <w:t xml:space="preserve">надавати державним органам та органам місцевого самоврядування офіційну державну статистичну інформацію. Разом з тим, положення </w:t>
      </w:r>
      <w:r w:rsidR="005B6128" w:rsidRPr="00386249">
        <w:rPr>
          <w:bCs/>
          <w:sz w:val="28"/>
          <w:szCs w:val="28"/>
          <w:lang w:eastAsia="uk-UA"/>
        </w:rPr>
        <w:t>Закону України "Про офіційну статистику" не враховують змін до Регламенту ЄС № 223/2009 Європейського Парламенту та Ради від 11 березня 2009 року про європейську статистику щодо впровадження інновацій у виробництво офіційної державної статистичної інформації, розробку нових статистичних продуктів у співпраці з міжнародними організаціями, а також статистичними службами іноземних держав.</w:t>
      </w:r>
      <w:r w:rsidR="00324226" w:rsidRPr="00324226">
        <w:t xml:space="preserve"> </w:t>
      </w:r>
      <w:r w:rsidR="00324226" w:rsidRPr="00324226">
        <w:rPr>
          <w:sz w:val="28"/>
          <w:szCs w:val="28"/>
        </w:rPr>
        <w:t xml:space="preserve">Також </w:t>
      </w:r>
      <w:r w:rsidR="00324226" w:rsidRPr="00324226">
        <w:rPr>
          <w:bCs/>
          <w:sz w:val="28"/>
          <w:szCs w:val="28"/>
          <w:lang w:eastAsia="uk-UA"/>
        </w:rPr>
        <w:t>центральний орган виконавчої влади, що реалізує державну політику у сфері статистики, не маючи повноважень безпосереднього формування цієї політики, не може самостійно впроваджувати сучасні методи збору даних, які вже стали стандартом у ЄС, позбавлений повноцінного доступу до адміністративних та приватних даних (у тому числі з обмеженим доступом) для виробництва офіційної статистики. Водночас відповідно до статті 17a Регламенту (ЄС) № 223/2009 держави-члени забезпечують доступ статистичних органів до адміністративних та інших джерел даних, включаючи приватні.</w:t>
      </w:r>
    </w:p>
    <w:p w:rsidR="00E1794E" w:rsidRDefault="00E1794E" w:rsidP="003968A7">
      <w:pPr>
        <w:ind w:firstLine="567"/>
        <w:jc w:val="both"/>
        <w:rPr>
          <w:bCs/>
          <w:sz w:val="28"/>
          <w:szCs w:val="28"/>
          <w:lang w:eastAsia="uk-UA"/>
        </w:rPr>
      </w:pPr>
    </w:p>
    <w:p w:rsidR="00A004D1" w:rsidRPr="00386249" w:rsidRDefault="00A004D1" w:rsidP="003968A7">
      <w:pPr>
        <w:ind w:firstLine="567"/>
        <w:jc w:val="both"/>
        <w:rPr>
          <w:color w:val="191919"/>
          <w:sz w:val="28"/>
          <w:szCs w:val="28"/>
          <w:lang w:eastAsia="uk-UA"/>
        </w:rPr>
      </w:pPr>
      <w:r w:rsidRPr="00386249">
        <w:rPr>
          <w:color w:val="191919"/>
          <w:sz w:val="28"/>
          <w:szCs w:val="28"/>
          <w:lang w:eastAsia="uk-UA"/>
        </w:rPr>
        <w:t>Основні групи (підгрупи), на які проблема справляє вплив:</w:t>
      </w:r>
    </w:p>
    <w:tbl>
      <w:tblPr>
        <w:tblW w:w="97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14"/>
        <w:gridCol w:w="1701"/>
        <w:gridCol w:w="1985"/>
      </w:tblGrid>
      <w:tr w:rsidR="00A004D1" w:rsidRPr="00386249" w:rsidTr="00A004D1">
        <w:trPr>
          <w:trHeight w:val="210"/>
          <w:tblCellSpacing w:w="15" w:type="dxa"/>
        </w:trPr>
        <w:tc>
          <w:tcPr>
            <w:tcW w:w="5969" w:type="dxa"/>
            <w:shd w:val="clear" w:color="auto" w:fill="FFFFFF"/>
            <w:vAlign w:val="center"/>
            <w:hideMark/>
          </w:tcPr>
          <w:p w:rsidR="00A004D1" w:rsidRPr="00386249" w:rsidRDefault="00A004D1" w:rsidP="00770E64">
            <w:pPr>
              <w:rPr>
                <w:color w:val="191919"/>
                <w:sz w:val="28"/>
                <w:szCs w:val="28"/>
                <w:lang w:eastAsia="uk-UA"/>
              </w:rPr>
            </w:pPr>
            <w:r w:rsidRPr="00386249">
              <w:rPr>
                <w:color w:val="191919"/>
                <w:sz w:val="28"/>
                <w:szCs w:val="28"/>
                <w:lang w:eastAsia="uk-UA"/>
              </w:rPr>
              <w:t>Групи (підгрупи)</w:t>
            </w:r>
          </w:p>
        </w:tc>
        <w:tc>
          <w:tcPr>
            <w:tcW w:w="1671" w:type="dxa"/>
            <w:shd w:val="clear" w:color="auto" w:fill="FFFFFF"/>
            <w:vAlign w:val="center"/>
            <w:hideMark/>
          </w:tcPr>
          <w:p w:rsidR="00A004D1" w:rsidRPr="00386249" w:rsidRDefault="00A004D1" w:rsidP="00770E64">
            <w:pPr>
              <w:jc w:val="center"/>
              <w:rPr>
                <w:color w:val="191919"/>
                <w:sz w:val="28"/>
                <w:szCs w:val="28"/>
                <w:lang w:eastAsia="uk-UA"/>
              </w:rPr>
            </w:pPr>
            <w:r w:rsidRPr="00386249">
              <w:rPr>
                <w:color w:val="191919"/>
                <w:sz w:val="28"/>
                <w:szCs w:val="28"/>
                <w:lang w:eastAsia="uk-UA"/>
              </w:rPr>
              <w:t>Так</w:t>
            </w:r>
          </w:p>
        </w:tc>
        <w:tc>
          <w:tcPr>
            <w:tcW w:w="1940" w:type="dxa"/>
            <w:shd w:val="clear" w:color="auto" w:fill="FFFFFF"/>
            <w:vAlign w:val="center"/>
            <w:hideMark/>
          </w:tcPr>
          <w:p w:rsidR="00A004D1" w:rsidRPr="00386249" w:rsidRDefault="00A004D1" w:rsidP="00770E64">
            <w:pPr>
              <w:jc w:val="center"/>
              <w:rPr>
                <w:color w:val="191919"/>
                <w:sz w:val="28"/>
                <w:szCs w:val="28"/>
                <w:lang w:eastAsia="uk-UA"/>
              </w:rPr>
            </w:pPr>
            <w:r w:rsidRPr="00386249">
              <w:rPr>
                <w:color w:val="191919"/>
                <w:sz w:val="28"/>
                <w:szCs w:val="28"/>
                <w:lang w:eastAsia="uk-UA"/>
              </w:rPr>
              <w:t>Ні</w:t>
            </w:r>
          </w:p>
        </w:tc>
      </w:tr>
      <w:tr w:rsidR="00A004D1" w:rsidRPr="00386249" w:rsidTr="006841DA">
        <w:trPr>
          <w:trHeight w:val="483"/>
          <w:tblCellSpacing w:w="15" w:type="dxa"/>
        </w:trPr>
        <w:tc>
          <w:tcPr>
            <w:tcW w:w="5969" w:type="dxa"/>
            <w:shd w:val="clear" w:color="auto" w:fill="FFFFFF"/>
            <w:vAlign w:val="center"/>
            <w:hideMark/>
          </w:tcPr>
          <w:p w:rsidR="00A004D1" w:rsidRPr="00386249" w:rsidRDefault="007B509D" w:rsidP="00770E64">
            <w:pPr>
              <w:rPr>
                <w:color w:val="191919"/>
                <w:sz w:val="28"/>
                <w:szCs w:val="28"/>
                <w:lang w:eastAsia="uk-UA"/>
              </w:rPr>
            </w:pPr>
            <w:r w:rsidRPr="00386249">
              <w:rPr>
                <w:color w:val="191919"/>
                <w:sz w:val="28"/>
                <w:szCs w:val="28"/>
                <w:lang w:eastAsia="uk-UA"/>
              </w:rPr>
              <w:t>Органи державної статистики</w:t>
            </w:r>
          </w:p>
        </w:tc>
        <w:tc>
          <w:tcPr>
            <w:tcW w:w="1671" w:type="dxa"/>
            <w:shd w:val="clear" w:color="auto" w:fill="FFFFFF"/>
            <w:vAlign w:val="center"/>
            <w:hideMark/>
          </w:tcPr>
          <w:p w:rsidR="00A004D1" w:rsidRPr="00386249" w:rsidRDefault="00A004D1" w:rsidP="00770E64">
            <w:pPr>
              <w:jc w:val="center"/>
              <w:rPr>
                <w:color w:val="191919"/>
                <w:sz w:val="28"/>
                <w:szCs w:val="28"/>
                <w:lang w:eastAsia="uk-UA"/>
              </w:rPr>
            </w:pPr>
            <w:r w:rsidRPr="00386249">
              <w:rPr>
                <w:color w:val="191919"/>
                <w:sz w:val="28"/>
                <w:szCs w:val="28"/>
                <w:lang w:eastAsia="uk-UA"/>
              </w:rPr>
              <w:t>+</w:t>
            </w:r>
          </w:p>
        </w:tc>
        <w:tc>
          <w:tcPr>
            <w:tcW w:w="1940" w:type="dxa"/>
            <w:shd w:val="clear" w:color="auto" w:fill="FFFFFF"/>
            <w:vAlign w:val="center"/>
            <w:hideMark/>
          </w:tcPr>
          <w:p w:rsidR="00A004D1" w:rsidRPr="00386249" w:rsidRDefault="00A004D1" w:rsidP="00770E64">
            <w:pPr>
              <w:jc w:val="center"/>
              <w:rPr>
                <w:color w:val="191919"/>
                <w:sz w:val="28"/>
                <w:szCs w:val="28"/>
                <w:lang w:eastAsia="uk-UA"/>
              </w:rPr>
            </w:pPr>
            <w:r w:rsidRPr="00386249">
              <w:rPr>
                <w:color w:val="191919"/>
                <w:sz w:val="28"/>
                <w:szCs w:val="28"/>
                <w:lang w:eastAsia="uk-UA"/>
              </w:rPr>
              <w:t> </w:t>
            </w:r>
          </w:p>
        </w:tc>
      </w:tr>
      <w:tr w:rsidR="00A004D1" w:rsidRPr="00386249" w:rsidTr="00A004D1">
        <w:trPr>
          <w:trHeight w:val="840"/>
          <w:tblCellSpacing w:w="15" w:type="dxa"/>
        </w:trPr>
        <w:tc>
          <w:tcPr>
            <w:tcW w:w="5969" w:type="dxa"/>
            <w:shd w:val="clear" w:color="auto" w:fill="FFFFFF"/>
            <w:vAlign w:val="center"/>
            <w:hideMark/>
          </w:tcPr>
          <w:p w:rsidR="00A004D1" w:rsidRPr="00386249" w:rsidRDefault="003968A7" w:rsidP="002B5859">
            <w:pPr>
              <w:rPr>
                <w:color w:val="191919"/>
                <w:sz w:val="28"/>
                <w:szCs w:val="28"/>
                <w:lang w:eastAsia="uk-UA"/>
              </w:rPr>
            </w:pPr>
            <w:r w:rsidRPr="00386249">
              <w:rPr>
                <w:sz w:val="28"/>
                <w:szCs w:val="28"/>
              </w:rPr>
              <w:t>К</w:t>
            </w:r>
            <w:r w:rsidR="00D342E7" w:rsidRPr="00386249">
              <w:rPr>
                <w:sz w:val="28"/>
                <w:szCs w:val="28"/>
              </w:rPr>
              <w:t>ористувачі офіційної державної статистичної інформації</w:t>
            </w:r>
            <w:r w:rsidR="00CE63C0">
              <w:rPr>
                <w:sz w:val="28"/>
                <w:szCs w:val="28"/>
              </w:rPr>
              <w:t>,</w:t>
            </w:r>
            <w:r w:rsidR="00D342E7" w:rsidRPr="00386249">
              <w:rPr>
                <w:color w:val="191919"/>
                <w:sz w:val="28"/>
                <w:szCs w:val="28"/>
                <w:lang w:eastAsia="uk-UA"/>
              </w:rPr>
              <w:t xml:space="preserve"> </w:t>
            </w:r>
            <w:r w:rsidR="00CE63C0">
              <w:rPr>
                <w:color w:val="191919"/>
                <w:sz w:val="28"/>
                <w:szCs w:val="28"/>
                <w:lang w:eastAsia="uk-UA"/>
              </w:rPr>
              <w:t>р</w:t>
            </w:r>
            <w:r w:rsidR="00FF67EA" w:rsidRPr="00386249">
              <w:rPr>
                <w:color w:val="191919"/>
                <w:sz w:val="28"/>
                <w:szCs w:val="28"/>
                <w:lang w:eastAsia="uk-UA"/>
              </w:rPr>
              <w:t xml:space="preserve">еспонденти </w:t>
            </w:r>
            <w:r w:rsidR="00D342E7" w:rsidRPr="00386249">
              <w:rPr>
                <w:color w:val="191919"/>
                <w:sz w:val="28"/>
                <w:szCs w:val="28"/>
                <w:lang w:eastAsia="uk-UA"/>
              </w:rPr>
              <w:t>(громадяни, с</w:t>
            </w:r>
            <w:r w:rsidR="00A004D1" w:rsidRPr="00386249">
              <w:rPr>
                <w:color w:val="191919"/>
                <w:sz w:val="28"/>
                <w:szCs w:val="28"/>
                <w:lang w:eastAsia="uk-UA"/>
              </w:rPr>
              <w:t>уб’єкти господарювання</w:t>
            </w:r>
            <w:r w:rsidR="00D342E7" w:rsidRPr="00386249">
              <w:rPr>
                <w:color w:val="191919"/>
                <w:sz w:val="28"/>
                <w:szCs w:val="28"/>
                <w:lang w:eastAsia="uk-UA"/>
              </w:rPr>
              <w:t>, у тому числі суб’єкти малого підприємництва)</w:t>
            </w:r>
          </w:p>
        </w:tc>
        <w:tc>
          <w:tcPr>
            <w:tcW w:w="1671" w:type="dxa"/>
            <w:shd w:val="clear" w:color="auto" w:fill="FFFFFF"/>
            <w:vAlign w:val="center"/>
            <w:hideMark/>
          </w:tcPr>
          <w:p w:rsidR="00A004D1" w:rsidRPr="00386249" w:rsidRDefault="00A004D1" w:rsidP="00770E64">
            <w:pPr>
              <w:jc w:val="center"/>
              <w:rPr>
                <w:color w:val="191919"/>
                <w:sz w:val="28"/>
                <w:szCs w:val="28"/>
                <w:lang w:eastAsia="uk-UA"/>
              </w:rPr>
            </w:pPr>
            <w:r w:rsidRPr="00386249">
              <w:rPr>
                <w:color w:val="191919"/>
                <w:sz w:val="28"/>
                <w:szCs w:val="28"/>
                <w:lang w:eastAsia="uk-UA"/>
              </w:rPr>
              <w:t>+</w:t>
            </w:r>
          </w:p>
        </w:tc>
        <w:tc>
          <w:tcPr>
            <w:tcW w:w="1940" w:type="dxa"/>
            <w:shd w:val="clear" w:color="auto" w:fill="FFFFFF"/>
            <w:vAlign w:val="center"/>
            <w:hideMark/>
          </w:tcPr>
          <w:p w:rsidR="00A004D1" w:rsidRPr="00386249" w:rsidRDefault="00A004D1" w:rsidP="00770E64">
            <w:pPr>
              <w:jc w:val="center"/>
              <w:rPr>
                <w:color w:val="191919"/>
                <w:sz w:val="28"/>
                <w:szCs w:val="28"/>
                <w:lang w:eastAsia="uk-UA"/>
              </w:rPr>
            </w:pPr>
            <w:r w:rsidRPr="00386249">
              <w:rPr>
                <w:color w:val="191919"/>
                <w:sz w:val="28"/>
                <w:szCs w:val="28"/>
                <w:lang w:eastAsia="uk-UA"/>
              </w:rPr>
              <w:t> </w:t>
            </w:r>
          </w:p>
        </w:tc>
      </w:tr>
    </w:tbl>
    <w:p w:rsidR="00CC7F9E" w:rsidRPr="00386249" w:rsidRDefault="00A004D1" w:rsidP="00CC7F9E">
      <w:pPr>
        <w:ind w:firstLine="709"/>
        <w:jc w:val="both"/>
        <w:rPr>
          <w:bCs/>
          <w:sz w:val="28"/>
          <w:szCs w:val="28"/>
          <w:lang w:eastAsia="uk-UA"/>
        </w:rPr>
      </w:pPr>
      <w:r w:rsidRPr="00386249">
        <w:rPr>
          <w:color w:val="191919"/>
          <w:sz w:val="28"/>
          <w:szCs w:val="28"/>
        </w:rPr>
        <w:t>Зазначен</w:t>
      </w:r>
      <w:r w:rsidR="0030082D" w:rsidRPr="00386249">
        <w:rPr>
          <w:color w:val="191919"/>
          <w:sz w:val="28"/>
          <w:szCs w:val="28"/>
        </w:rPr>
        <w:t>і</w:t>
      </w:r>
      <w:r w:rsidRPr="00386249">
        <w:rPr>
          <w:color w:val="191919"/>
          <w:sz w:val="28"/>
          <w:szCs w:val="28"/>
        </w:rPr>
        <w:t xml:space="preserve"> проблем</w:t>
      </w:r>
      <w:r w:rsidR="0030082D" w:rsidRPr="00386249">
        <w:rPr>
          <w:color w:val="191919"/>
          <w:sz w:val="28"/>
          <w:szCs w:val="28"/>
        </w:rPr>
        <w:t>и</w:t>
      </w:r>
      <w:r w:rsidRPr="00386249">
        <w:rPr>
          <w:color w:val="191919"/>
          <w:sz w:val="28"/>
          <w:szCs w:val="28"/>
        </w:rPr>
        <w:t xml:space="preserve"> не </w:t>
      </w:r>
      <w:r w:rsidR="0030082D" w:rsidRPr="00386249">
        <w:rPr>
          <w:color w:val="191919"/>
          <w:sz w:val="28"/>
          <w:szCs w:val="28"/>
        </w:rPr>
        <w:t>можуть бути розв’язані</w:t>
      </w:r>
      <w:r w:rsidRPr="00386249">
        <w:rPr>
          <w:color w:val="191919"/>
          <w:sz w:val="28"/>
          <w:szCs w:val="28"/>
        </w:rPr>
        <w:t xml:space="preserve"> за допомогою ринкових </w:t>
      </w:r>
      <w:r w:rsidRPr="00386249">
        <w:rPr>
          <w:bCs/>
          <w:sz w:val="28"/>
          <w:szCs w:val="28"/>
          <w:lang w:eastAsia="uk-UA"/>
        </w:rPr>
        <w:t xml:space="preserve">механізмів, оскільки </w:t>
      </w:r>
      <w:r w:rsidR="00770E64" w:rsidRPr="00386249">
        <w:rPr>
          <w:bCs/>
          <w:sz w:val="28"/>
          <w:szCs w:val="28"/>
          <w:lang w:eastAsia="uk-UA"/>
        </w:rPr>
        <w:t xml:space="preserve">для виробництва </w:t>
      </w:r>
      <w:r w:rsidR="007B509D" w:rsidRPr="00386249">
        <w:rPr>
          <w:bCs/>
          <w:sz w:val="28"/>
          <w:szCs w:val="28"/>
          <w:lang w:eastAsia="uk-UA"/>
        </w:rPr>
        <w:t xml:space="preserve">якісної </w:t>
      </w:r>
      <w:r w:rsidR="00770E64" w:rsidRPr="00386249">
        <w:rPr>
          <w:bCs/>
          <w:sz w:val="28"/>
          <w:szCs w:val="28"/>
          <w:lang w:eastAsia="uk-UA"/>
        </w:rPr>
        <w:t>офіційної статистики</w:t>
      </w:r>
      <w:r w:rsidR="00CC7F9E" w:rsidRPr="00386249">
        <w:rPr>
          <w:bCs/>
          <w:sz w:val="28"/>
          <w:szCs w:val="28"/>
          <w:lang w:eastAsia="uk-UA"/>
        </w:rPr>
        <w:t xml:space="preserve"> за європейськими нормами та стандартами необхідно </w:t>
      </w:r>
      <w:r w:rsidR="009666AD" w:rsidRPr="00386249">
        <w:rPr>
          <w:bCs/>
          <w:sz w:val="28"/>
          <w:szCs w:val="28"/>
          <w:lang w:eastAsia="uk-UA"/>
        </w:rPr>
        <w:t>удосконалювати</w:t>
      </w:r>
      <w:r w:rsidR="00CC7F9E" w:rsidRPr="00386249">
        <w:rPr>
          <w:bCs/>
          <w:sz w:val="28"/>
          <w:szCs w:val="28"/>
          <w:lang w:eastAsia="uk-UA"/>
        </w:rPr>
        <w:t xml:space="preserve"> правову основу – спеціальний законодавчий акт з урахуванням змін в acquis ЄС у сфері статистики.</w:t>
      </w:r>
    </w:p>
    <w:p w:rsidR="006D5685" w:rsidRPr="00386249" w:rsidRDefault="00063964" w:rsidP="00770E64">
      <w:pPr>
        <w:pStyle w:val="af3"/>
        <w:spacing w:before="0"/>
        <w:rPr>
          <w:rFonts w:ascii="Times New Roman" w:hAnsi="Times New Roman" w:cs="Times New Roman"/>
          <w:sz w:val="28"/>
          <w:szCs w:val="28"/>
        </w:rPr>
      </w:pPr>
      <w:r w:rsidRPr="00386249">
        <w:rPr>
          <w:rFonts w:ascii="Times New Roman" w:hAnsi="Times New Roman" w:cs="Times New Roman"/>
          <w:sz w:val="28"/>
          <w:szCs w:val="28"/>
        </w:rPr>
        <w:t xml:space="preserve">Вирішення виниклої проблеми </w:t>
      </w:r>
      <w:r w:rsidR="00770E64" w:rsidRPr="00386249">
        <w:rPr>
          <w:rFonts w:ascii="Times New Roman" w:hAnsi="Times New Roman" w:cs="Times New Roman"/>
          <w:sz w:val="28"/>
          <w:szCs w:val="28"/>
        </w:rPr>
        <w:t>–</w:t>
      </w:r>
      <w:r w:rsidR="006D5685" w:rsidRPr="00386249">
        <w:rPr>
          <w:rFonts w:ascii="Times New Roman" w:hAnsi="Times New Roman" w:cs="Times New Roman"/>
          <w:sz w:val="28"/>
          <w:szCs w:val="28"/>
        </w:rPr>
        <w:t xml:space="preserve"> </w:t>
      </w:r>
      <w:r w:rsidR="00770E64" w:rsidRPr="00386249">
        <w:rPr>
          <w:rFonts w:ascii="Times New Roman" w:hAnsi="Times New Roman" w:cs="Times New Roman"/>
          <w:sz w:val="28"/>
          <w:szCs w:val="28"/>
        </w:rPr>
        <w:t>законодавчий акт</w:t>
      </w:r>
      <w:r w:rsidR="00CC7F9E" w:rsidRPr="00386249">
        <w:rPr>
          <w:rFonts w:ascii="Times New Roman" w:hAnsi="Times New Roman" w:cs="Times New Roman"/>
          <w:sz w:val="28"/>
          <w:szCs w:val="28"/>
        </w:rPr>
        <w:t xml:space="preserve"> щодо внесення</w:t>
      </w:r>
      <w:r w:rsidR="006D5685" w:rsidRPr="00386249">
        <w:rPr>
          <w:rFonts w:ascii="Times New Roman" w:hAnsi="Times New Roman" w:cs="Times New Roman"/>
          <w:sz w:val="28"/>
          <w:szCs w:val="28"/>
        </w:rPr>
        <w:t xml:space="preserve"> відповідн</w:t>
      </w:r>
      <w:r w:rsidR="00CC7F9E" w:rsidRPr="00386249">
        <w:rPr>
          <w:rFonts w:ascii="Times New Roman" w:hAnsi="Times New Roman" w:cs="Times New Roman"/>
          <w:sz w:val="28"/>
          <w:szCs w:val="28"/>
        </w:rPr>
        <w:t>их</w:t>
      </w:r>
      <w:r w:rsidR="006D5685" w:rsidRPr="00386249">
        <w:rPr>
          <w:rFonts w:ascii="Times New Roman" w:hAnsi="Times New Roman" w:cs="Times New Roman"/>
          <w:sz w:val="28"/>
          <w:szCs w:val="28"/>
        </w:rPr>
        <w:t xml:space="preserve"> змін до </w:t>
      </w:r>
      <w:r w:rsidR="006D5685" w:rsidRPr="00386249">
        <w:rPr>
          <w:rFonts w:ascii="Times New Roman" w:hAnsi="Times New Roman" w:cs="Times New Roman"/>
          <w:bCs/>
          <w:sz w:val="28"/>
          <w:szCs w:val="28"/>
        </w:rPr>
        <w:t>Закону України "</w:t>
      </w:r>
      <w:r w:rsidR="00BB256B" w:rsidRPr="00386249">
        <w:rPr>
          <w:rFonts w:ascii="Times New Roman" w:hAnsi="Times New Roman" w:cs="Times New Roman"/>
          <w:bCs/>
          <w:sz w:val="28"/>
          <w:szCs w:val="28"/>
        </w:rPr>
        <w:t>Про офіційну статистику</w:t>
      </w:r>
      <w:r w:rsidR="006D5685" w:rsidRPr="00386249">
        <w:rPr>
          <w:rFonts w:ascii="Times New Roman" w:hAnsi="Times New Roman" w:cs="Times New Roman"/>
          <w:bCs/>
          <w:sz w:val="28"/>
          <w:szCs w:val="28"/>
        </w:rPr>
        <w:t>".</w:t>
      </w:r>
    </w:p>
    <w:p w:rsidR="00C6772B" w:rsidRPr="00386249" w:rsidRDefault="00C6772B" w:rsidP="00A004D1">
      <w:pPr>
        <w:ind w:firstLine="709"/>
        <w:jc w:val="both"/>
        <w:rPr>
          <w:b/>
          <w:sz w:val="28"/>
          <w:szCs w:val="28"/>
        </w:rPr>
      </w:pPr>
    </w:p>
    <w:p w:rsidR="00237DB4" w:rsidRPr="00386249" w:rsidRDefault="00490860" w:rsidP="00596B7E">
      <w:pPr>
        <w:ind w:firstLine="567"/>
        <w:jc w:val="both"/>
        <w:rPr>
          <w:b/>
          <w:sz w:val="28"/>
          <w:szCs w:val="28"/>
        </w:rPr>
      </w:pPr>
      <w:r w:rsidRPr="00386249">
        <w:rPr>
          <w:b/>
          <w:sz w:val="28"/>
          <w:szCs w:val="28"/>
        </w:rPr>
        <w:t>ІІ</w:t>
      </w:r>
      <w:r w:rsidR="00237DB4" w:rsidRPr="00386249">
        <w:rPr>
          <w:b/>
          <w:sz w:val="28"/>
          <w:szCs w:val="28"/>
        </w:rPr>
        <w:t>. Цілі державного регулювання</w:t>
      </w:r>
    </w:p>
    <w:p w:rsidR="00BB256B" w:rsidRPr="00386249" w:rsidRDefault="003E0ECC" w:rsidP="00BB256B">
      <w:pPr>
        <w:ind w:firstLine="567"/>
        <w:jc w:val="both"/>
        <w:rPr>
          <w:sz w:val="28"/>
          <w:szCs w:val="28"/>
          <w:lang w:eastAsia="uk-UA"/>
        </w:rPr>
      </w:pPr>
      <w:r w:rsidRPr="00386249">
        <w:rPr>
          <w:sz w:val="28"/>
          <w:szCs w:val="28"/>
        </w:rPr>
        <w:t xml:space="preserve">Ціллю прийняття </w:t>
      </w:r>
      <w:r w:rsidR="00C6772B" w:rsidRPr="00386249">
        <w:rPr>
          <w:sz w:val="28"/>
          <w:szCs w:val="28"/>
          <w:lang w:eastAsia="uk-UA"/>
        </w:rPr>
        <w:t xml:space="preserve">проєкту Закону є </w:t>
      </w:r>
      <w:r w:rsidR="00BB256B" w:rsidRPr="00386249">
        <w:rPr>
          <w:sz w:val="28"/>
          <w:szCs w:val="28"/>
          <w:lang w:val="ru-RU" w:eastAsia="uk-UA"/>
        </w:rPr>
        <w:t xml:space="preserve">приведення законодавства України у сфері статистики у відповідність </w:t>
      </w:r>
      <w:r w:rsidR="00CC7F9E" w:rsidRPr="00386249">
        <w:rPr>
          <w:sz w:val="28"/>
          <w:szCs w:val="28"/>
          <w:lang w:val="ru-RU" w:eastAsia="uk-UA"/>
        </w:rPr>
        <w:t>до</w:t>
      </w:r>
      <w:r w:rsidR="00BB256B" w:rsidRPr="00386249">
        <w:rPr>
          <w:sz w:val="28"/>
          <w:szCs w:val="28"/>
          <w:lang w:val="ru-RU" w:eastAsia="uk-UA"/>
        </w:rPr>
        <w:t xml:space="preserve"> змін </w:t>
      </w:r>
      <w:r w:rsidR="00CC7F9E" w:rsidRPr="00386249">
        <w:rPr>
          <w:sz w:val="28"/>
          <w:szCs w:val="28"/>
          <w:lang w:val="ru-RU" w:eastAsia="uk-UA"/>
        </w:rPr>
        <w:t>у</w:t>
      </w:r>
      <w:r w:rsidR="00BB256B" w:rsidRPr="00386249">
        <w:rPr>
          <w:sz w:val="28"/>
          <w:szCs w:val="28"/>
          <w:lang w:val="ru-RU" w:eastAsia="uk-UA"/>
        </w:rPr>
        <w:t xml:space="preserve"> законодавстві ЄС, зокрема змінами до Регламенту (ЄС) № 223/2009 про європейську статистику</w:t>
      </w:r>
      <w:r w:rsidR="00BB256B" w:rsidRPr="00386249">
        <w:rPr>
          <w:sz w:val="28"/>
          <w:szCs w:val="28"/>
          <w:lang w:eastAsia="uk-UA"/>
        </w:rPr>
        <w:t>, а також</w:t>
      </w:r>
      <w:r w:rsidR="00BB256B" w:rsidRPr="00386249">
        <w:rPr>
          <w:sz w:val="28"/>
          <w:szCs w:val="28"/>
          <w:lang w:val="ru-RU" w:eastAsia="uk-UA"/>
        </w:rPr>
        <w:t xml:space="preserve"> співпраця зі статистичною організацією Європейської Комісії (Євростат</w:t>
      </w:r>
      <w:r w:rsidR="00BB256B" w:rsidRPr="00386249">
        <w:rPr>
          <w:sz w:val="28"/>
          <w:szCs w:val="28"/>
          <w:lang w:eastAsia="uk-UA"/>
        </w:rPr>
        <w:t>ом</w:t>
      </w:r>
      <w:r w:rsidR="00BB256B" w:rsidRPr="00386249">
        <w:rPr>
          <w:sz w:val="28"/>
          <w:szCs w:val="28"/>
          <w:lang w:val="ru-RU" w:eastAsia="uk-UA"/>
        </w:rPr>
        <w:t>) для забезпечення проведення статистичного аналізу в наукових цілях</w:t>
      </w:r>
      <w:r w:rsidR="00BB256B" w:rsidRPr="00386249">
        <w:rPr>
          <w:sz w:val="28"/>
          <w:szCs w:val="28"/>
          <w:lang w:eastAsia="uk-UA"/>
        </w:rPr>
        <w:t>.</w:t>
      </w:r>
    </w:p>
    <w:p w:rsidR="00BF2B30" w:rsidRPr="00386249" w:rsidRDefault="00BC1111" w:rsidP="001677B0">
      <w:pPr>
        <w:ind w:firstLine="567"/>
        <w:jc w:val="both"/>
        <w:rPr>
          <w:bCs/>
          <w:sz w:val="28"/>
          <w:szCs w:val="28"/>
          <w:lang w:eastAsia="uk-UA"/>
        </w:rPr>
      </w:pPr>
      <w:r w:rsidRPr="00386249">
        <w:rPr>
          <w:bCs/>
          <w:sz w:val="28"/>
          <w:szCs w:val="28"/>
          <w:lang w:eastAsia="uk-UA"/>
        </w:rPr>
        <w:t xml:space="preserve">Завдяки цьому </w:t>
      </w:r>
      <w:r w:rsidR="00BF2B30" w:rsidRPr="00386249">
        <w:rPr>
          <w:bCs/>
          <w:sz w:val="28"/>
          <w:szCs w:val="28"/>
          <w:lang w:eastAsia="uk-UA"/>
        </w:rPr>
        <w:t xml:space="preserve">буде дотримано таких основних принципів офіційної статистики (стаття 4 </w:t>
      </w:r>
      <w:bookmarkStart w:id="6" w:name="_Hlk207629458"/>
      <w:r w:rsidR="00BF2B30" w:rsidRPr="00386249">
        <w:rPr>
          <w:bCs/>
          <w:sz w:val="28"/>
          <w:szCs w:val="28"/>
          <w:lang w:eastAsia="uk-UA"/>
        </w:rPr>
        <w:t>Закону України "Про офіційну статистику"</w:t>
      </w:r>
      <w:bookmarkEnd w:id="6"/>
      <w:r w:rsidR="00BF2B30" w:rsidRPr="00386249">
        <w:rPr>
          <w:bCs/>
          <w:sz w:val="28"/>
          <w:szCs w:val="28"/>
          <w:lang w:eastAsia="uk-UA"/>
        </w:rPr>
        <w:t xml:space="preserve">):  </w:t>
      </w:r>
    </w:p>
    <w:p w:rsidR="00BF2B30" w:rsidRPr="00386249" w:rsidRDefault="00BF2B30" w:rsidP="001677B0">
      <w:pPr>
        <w:ind w:firstLine="567"/>
        <w:jc w:val="both"/>
        <w:rPr>
          <w:bCs/>
          <w:sz w:val="28"/>
          <w:szCs w:val="28"/>
          <w:lang w:eastAsia="uk-UA"/>
        </w:rPr>
      </w:pPr>
      <w:r w:rsidRPr="00386249">
        <w:rPr>
          <w:bCs/>
          <w:sz w:val="28"/>
          <w:szCs w:val="28"/>
          <w:lang w:eastAsia="uk-UA"/>
        </w:rPr>
        <w:lastRenderedPageBreak/>
        <w:t xml:space="preserve">1) для організації державної статистичної діяльності: </w:t>
      </w:r>
    </w:p>
    <w:p w:rsidR="006E7770" w:rsidRPr="00386249" w:rsidRDefault="00CC7F9E" w:rsidP="001677B0">
      <w:pPr>
        <w:ind w:firstLine="567"/>
        <w:jc w:val="both"/>
        <w:rPr>
          <w:bCs/>
          <w:sz w:val="28"/>
          <w:szCs w:val="28"/>
          <w:lang w:eastAsia="uk-UA"/>
        </w:rPr>
      </w:pPr>
      <w:r w:rsidRPr="00386249">
        <w:rPr>
          <w:bCs/>
          <w:sz w:val="28"/>
          <w:szCs w:val="28"/>
          <w:lang w:eastAsia="uk-UA"/>
        </w:rPr>
        <w:t>забезпечення якості - зобов’язання виробників офіційної статистики систематично здійснювати оцінювання своєї діяльності з метою вдосконалення процесів виробництва та поліпшення якості офіційної державної статистичної інформації</w:t>
      </w:r>
      <w:r w:rsidR="00BF2B30" w:rsidRPr="00386249">
        <w:rPr>
          <w:bCs/>
          <w:sz w:val="28"/>
          <w:szCs w:val="28"/>
          <w:lang w:eastAsia="uk-UA"/>
        </w:rPr>
        <w:t>;</w:t>
      </w:r>
    </w:p>
    <w:p w:rsidR="00BC1111" w:rsidRPr="00386249" w:rsidRDefault="00BC1111" w:rsidP="00596B7E">
      <w:pPr>
        <w:ind w:firstLine="567"/>
        <w:jc w:val="both"/>
        <w:rPr>
          <w:sz w:val="28"/>
          <w:szCs w:val="28"/>
        </w:rPr>
      </w:pPr>
      <w:r w:rsidRPr="00386249">
        <w:rPr>
          <w:sz w:val="28"/>
          <w:szCs w:val="28"/>
        </w:rPr>
        <w:t>2) для забезпечення якості офіційної державної статистичної інформації:</w:t>
      </w:r>
    </w:p>
    <w:p w:rsidR="00BC1111" w:rsidRPr="00386249" w:rsidRDefault="00BC1111" w:rsidP="00BC1111">
      <w:pPr>
        <w:ind w:firstLine="567"/>
        <w:jc w:val="both"/>
        <w:rPr>
          <w:sz w:val="28"/>
          <w:szCs w:val="28"/>
        </w:rPr>
      </w:pPr>
      <w:r w:rsidRPr="00386249">
        <w:rPr>
          <w:sz w:val="28"/>
          <w:szCs w:val="28"/>
        </w:rPr>
        <w:t>актуальність - відповідність офіційної державної статистичної інформації потребам користувачів;</w:t>
      </w:r>
    </w:p>
    <w:p w:rsidR="00BC1111" w:rsidRPr="00386249" w:rsidRDefault="00BC1111" w:rsidP="00BC1111">
      <w:pPr>
        <w:ind w:firstLine="567"/>
        <w:jc w:val="both"/>
        <w:rPr>
          <w:sz w:val="28"/>
          <w:szCs w:val="28"/>
        </w:rPr>
      </w:pPr>
      <w:r w:rsidRPr="00386249">
        <w:rPr>
          <w:sz w:val="28"/>
          <w:szCs w:val="28"/>
        </w:rPr>
        <w:t>точність і надійність - відображення офіційною державною статистичною інформацією реальності настільки достовірно, точно та узгоджено, наскільки це можливо;</w:t>
      </w:r>
    </w:p>
    <w:p w:rsidR="00BC1111" w:rsidRPr="00386249" w:rsidRDefault="00BC1111" w:rsidP="00BC1111">
      <w:pPr>
        <w:ind w:firstLine="567"/>
        <w:jc w:val="both"/>
        <w:rPr>
          <w:sz w:val="28"/>
          <w:szCs w:val="28"/>
        </w:rPr>
      </w:pPr>
      <w:r w:rsidRPr="00386249">
        <w:rPr>
          <w:sz w:val="28"/>
          <w:szCs w:val="28"/>
        </w:rPr>
        <w:t>своєчасність і пунктуальність - поширення офіційної державної статистичної інформації своєчасно і пунктуально;</w:t>
      </w:r>
    </w:p>
    <w:p w:rsidR="00BC1111" w:rsidRPr="00386249" w:rsidRDefault="00BC1111" w:rsidP="00BC1111">
      <w:pPr>
        <w:ind w:firstLine="567"/>
        <w:jc w:val="both"/>
        <w:rPr>
          <w:sz w:val="28"/>
          <w:szCs w:val="28"/>
        </w:rPr>
      </w:pPr>
      <w:r w:rsidRPr="00386249">
        <w:rPr>
          <w:sz w:val="28"/>
          <w:szCs w:val="28"/>
        </w:rPr>
        <w:t>узгодженість і порівнянність - відповідність офіційної державної статистичної інформації єдиним стандартам щодо охоплення, визначень, одиниць виміру та класифікацій, співставність протягом прийнятного часу і порівнянність між регіонами і державами, а також можливість комбінування і одночасного використання пов’язаних між собою даних з різних джерел.</w:t>
      </w:r>
    </w:p>
    <w:p w:rsidR="00BC1111" w:rsidRPr="00386249" w:rsidRDefault="00BC1111" w:rsidP="00596B7E">
      <w:pPr>
        <w:ind w:firstLine="567"/>
        <w:jc w:val="both"/>
        <w:rPr>
          <w:sz w:val="28"/>
          <w:szCs w:val="28"/>
        </w:rPr>
      </w:pPr>
    </w:p>
    <w:p w:rsidR="00237DB4" w:rsidRPr="00386249" w:rsidRDefault="007807DB" w:rsidP="00596B7E">
      <w:pPr>
        <w:shd w:val="clear" w:color="auto" w:fill="FFFFFF"/>
        <w:ind w:firstLine="567"/>
        <w:jc w:val="both"/>
        <w:rPr>
          <w:b/>
          <w:sz w:val="28"/>
          <w:szCs w:val="28"/>
        </w:rPr>
      </w:pPr>
      <w:r w:rsidRPr="00386249">
        <w:rPr>
          <w:b/>
          <w:sz w:val="28"/>
          <w:szCs w:val="28"/>
        </w:rPr>
        <w:t>ІІІ</w:t>
      </w:r>
      <w:r w:rsidR="00237DB4" w:rsidRPr="00386249">
        <w:rPr>
          <w:b/>
          <w:sz w:val="28"/>
          <w:szCs w:val="28"/>
        </w:rPr>
        <w:t>. </w:t>
      </w:r>
      <w:r w:rsidRPr="00386249">
        <w:rPr>
          <w:b/>
          <w:sz w:val="28"/>
          <w:szCs w:val="28"/>
        </w:rPr>
        <w:t>Визначення та о</w:t>
      </w:r>
      <w:r w:rsidR="00237DB4" w:rsidRPr="00386249">
        <w:rPr>
          <w:b/>
          <w:sz w:val="28"/>
          <w:szCs w:val="28"/>
        </w:rPr>
        <w:t>цінка альтернативних способів досягнення цілей</w:t>
      </w:r>
    </w:p>
    <w:p w:rsidR="00237DB4" w:rsidRDefault="00237DB4" w:rsidP="00596B7E">
      <w:pPr>
        <w:shd w:val="clear" w:color="auto" w:fill="FFFFFF"/>
        <w:ind w:firstLine="567"/>
        <w:jc w:val="both"/>
        <w:rPr>
          <w:spacing w:val="-1"/>
          <w:sz w:val="28"/>
          <w:szCs w:val="28"/>
        </w:rPr>
      </w:pPr>
      <w:r w:rsidRPr="00386249">
        <w:rPr>
          <w:spacing w:val="-1"/>
          <w:sz w:val="28"/>
          <w:szCs w:val="28"/>
        </w:rPr>
        <w:t xml:space="preserve">Під час розроблення </w:t>
      </w:r>
      <w:r w:rsidR="00C6772B" w:rsidRPr="00386249">
        <w:rPr>
          <w:sz w:val="28"/>
          <w:szCs w:val="28"/>
          <w:lang w:eastAsia="uk-UA"/>
        </w:rPr>
        <w:t xml:space="preserve">проєкту Закону </w:t>
      </w:r>
      <w:r w:rsidRPr="00386249">
        <w:rPr>
          <w:spacing w:val="-1"/>
          <w:sz w:val="28"/>
          <w:szCs w:val="28"/>
        </w:rPr>
        <w:t>визначено два способи досягнення визначен</w:t>
      </w:r>
      <w:r w:rsidR="003E0ECC" w:rsidRPr="00386249">
        <w:rPr>
          <w:spacing w:val="-1"/>
          <w:sz w:val="28"/>
          <w:szCs w:val="28"/>
        </w:rPr>
        <w:t>ої</w:t>
      </w:r>
      <w:r w:rsidRPr="00386249">
        <w:rPr>
          <w:spacing w:val="-1"/>
          <w:sz w:val="28"/>
          <w:szCs w:val="28"/>
        </w:rPr>
        <w:t xml:space="preserve"> ціл</w:t>
      </w:r>
      <w:r w:rsidR="003E0ECC" w:rsidRPr="00386249">
        <w:rPr>
          <w:spacing w:val="-1"/>
          <w:sz w:val="28"/>
          <w:szCs w:val="28"/>
        </w:rPr>
        <w:t>і</w:t>
      </w:r>
      <w:r w:rsidRPr="00386249">
        <w:rPr>
          <w:spacing w:val="-1"/>
          <w:sz w:val="28"/>
          <w:szCs w:val="28"/>
        </w:rPr>
        <w:t>, а саме:</w:t>
      </w:r>
    </w:p>
    <w:p w:rsidR="00E1794E" w:rsidRPr="00386249" w:rsidRDefault="00E1794E" w:rsidP="00596B7E">
      <w:pPr>
        <w:shd w:val="clear" w:color="auto" w:fill="FFFFFF"/>
        <w:ind w:firstLine="567"/>
        <w:jc w:val="both"/>
        <w:rPr>
          <w:spacing w:val="-1"/>
          <w:sz w:val="28"/>
          <w:szCs w:val="28"/>
        </w:rPr>
      </w:pPr>
    </w:p>
    <w:tbl>
      <w:tblPr>
        <w:tblW w:w="9639" w:type="dxa"/>
        <w:tblCellSpacing w:w="1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2"/>
        <w:gridCol w:w="6237"/>
      </w:tblGrid>
      <w:tr w:rsidR="005D2DBA" w:rsidRPr="00386249" w:rsidTr="005D2DBA">
        <w:trPr>
          <w:trHeight w:val="510"/>
          <w:tblCellSpacing w:w="15" w:type="dxa"/>
        </w:trPr>
        <w:tc>
          <w:tcPr>
            <w:tcW w:w="3357" w:type="dxa"/>
            <w:shd w:val="clear" w:color="auto" w:fill="FFFFFF"/>
            <w:vAlign w:val="center"/>
            <w:hideMark/>
          </w:tcPr>
          <w:p w:rsidR="005D2DBA" w:rsidRPr="00386249" w:rsidRDefault="005D2DBA" w:rsidP="006841DA">
            <w:pPr>
              <w:ind w:firstLine="567"/>
              <w:rPr>
                <w:color w:val="191919"/>
                <w:sz w:val="28"/>
                <w:szCs w:val="28"/>
                <w:lang w:eastAsia="uk-UA"/>
              </w:rPr>
            </w:pPr>
            <w:r w:rsidRPr="00386249">
              <w:rPr>
                <w:color w:val="191919"/>
                <w:sz w:val="28"/>
                <w:szCs w:val="28"/>
                <w:lang w:eastAsia="uk-UA"/>
              </w:rPr>
              <w:t> Вид альтернативи</w:t>
            </w:r>
          </w:p>
        </w:tc>
        <w:tc>
          <w:tcPr>
            <w:tcW w:w="6192" w:type="dxa"/>
            <w:shd w:val="clear" w:color="auto" w:fill="FFFFFF"/>
            <w:vAlign w:val="center"/>
            <w:hideMark/>
          </w:tcPr>
          <w:p w:rsidR="005D2DBA" w:rsidRPr="00386249" w:rsidRDefault="005D2DBA" w:rsidP="006841DA">
            <w:pPr>
              <w:ind w:firstLine="567"/>
              <w:rPr>
                <w:color w:val="191919"/>
                <w:sz w:val="28"/>
                <w:szCs w:val="28"/>
                <w:lang w:eastAsia="uk-UA"/>
              </w:rPr>
            </w:pPr>
            <w:r w:rsidRPr="00386249">
              <w:rPr>
                <w:color w:val="191919"/>
                <w:sz w:val="28"/>
                <w:szCs w:val="28"/>
                <w:lang w:eastAsia="uk-UA"/>
              </w:rPr>
              <w:t>Опис альтернативи</w:t>
            </w:r>
          </w:p>
        </w:tc>
      </w:tr>
      <w:tr w:rsidR="005D2DBA" w:rsidRPr="00386249" w:rsidTr="006841DA">
        <w:trPr>
          <w:trHeight w:val="1385"/>
          <w:tblCellSpacing w:w="15" w:type="dxa"/>
        </w:trPr>
        <w:tc>
          <w:tcPr>
            <w:tcW w:w="3357" w:type="dxa"/>
            <w:shd w:val="clear" w:color="auto" w:fill="FFFFFF"/>
            <w:vAlign w:val="center"/>
            <w:hideMark/>
          </w:tcPr>
          <w:p w:rsidR="005D2DBA" w:rsidRPr="00386249" w:rsidRDefault="005D2DBA" w:rsidP="006841DA">
            <w:pPr>
              <w:rPr>
                <w:color w:val="191919"/>
                <w:sz w:val="28"/>
                <w:szCs w:val="28"/>
                <w:lang w:eastAsia="uk-UA"/>
              </w:rPr>
            </w:pPr>
            <w:r w:rsidRPr="00386249">
              <w:rPr>
                <w:color w:val="191919"/>
                <w:sz w:val="28"/>
                <w:szCs w:val="28"/>
                <w:lang w:eastAsia="uk-UA"/>
              </w:rPr>
              <w:t>Альтернатива 1</w:t>
            </w:r>
          </w:p>
          <w:p w:rsidR="005D2DBA" w:rsidRPr="00386249" w:rsidRDefault="009666AD" w:rsidP="006841DA">
            <w:pPr>
              <w:ind w:firstLine="567"/>
              <w:rPr>
                <w:color w:val="191919"/>
                <w:sz w:val="28"/>
                <w:szCs w:val="28"/>
                <w:lang w:eastAsia="uk-UA"/>
              </w:rPr>
            </w:pPr>
            <w:r w:rsidRPr="00386249">
              <w:rPr>
                <w:color w:val="191919"/>
                <w:sz w:val="28"/>
                <w:szCs w:val="28"/>
                <w:lang w:eastAsia="uk-UA"/>
              </w:rPr>
              <w:t>Удосконалення підзаконних нормативно-правових актів.</w:t>
            </w:r>
          </w:p>
        </w:tc>
        <w:tc>
          <w:tcPr>
            <w:tcW w:w="6192" w:type="dxa"/>
            <w:shd w:val="clear" w:color="auto" w:fill="FFFFFF"/>
            <w:vAlign w:val="center"/>
            <w:hideMark/>
          </w:tcPr>
          <w:p w:rsidR="005D2DBA" w:rsidRPr="00386249" w:rsidRDefault="00EE41E9" w:rsidP="006841DA">
            <w:pPr>
              <w:ind w:firstLine="567"/>
              <w:rPr>
                <w:color w:val="191919"/>
                <w:sz w:val="28"/>
                <w:szCs w:val="28"/>
                <w:lang w:eastAsia="uk-UA"/>
              </w:rPr>
            </w:pPr>
            <w:r w:rsidRPr="00386249">
              <w:rPr>
                <w:color w:val="191919"/>
                <w:sz w:val="28"/>
                <w:szCs w:val="28"/>
                <w:lang w:eastAsia="uk-UA"/>
              </w:rPr>
              <w:t xml:space="preserve">Збереження чинної редакції Закону України  </w:t>
            </w:r>
            <w:r w:rsidRPr="00386249">
              <w:rPr>
                <w:bCs/>
                <w:color w:val="191919"/>
                <w:sz w:val="28"/>
                <w:szCs w:val="28"/>
                <w:lang w:eastAsia="uk-UA"/>
              </w:rPr>
              <w:t>"</w:t>
            </w:r>
            <w:r w:rsidRPr="00386249">
              <w:rPr>
                <w:color w:val="191919"/>
                <w:sz w:val="28"/>
                <w:szCs w:val="28"/>
                <w:lang w:eastAsia="uk-UA"/>
              </w:rPr>
              <w:t>Про офіційну статистику</w:t>
            </w:r>
            <w:r w:rsidRPr="00386249">
              <w:rPr>
                <w:bCs/>
                <w:color w:val="191919"/>
                <w:sz w:val="28"/>
                <w:szCs w:val="28"/>
                <w:lang w:eastAsia="uk-UA"/>
              </w:rPr>
              <w:t>"</w:t>
            </w:r>
            <w:r w:rsidRPr="00386249">
              <w:rPr>
                <w:color w:val="191919"/>
                <w:sz w:val="28"/>
                <w:szCs w:val="28"/>
                <w:lang w:eastAsia="uk-UA"/>
              </w:rPr>
              <w:t xml:space="preserve">. </w:t>
            </w:r>
            <w:r w:rsidR="009666AD" w:rsidRPr="00386249">
              <w:rPr>
                <w:color w:val="191919"/>
                <w:sz w:val="28"/>
                <w:szCs w:val="28"/>
                <w:lang w:eastAsia="uk-UA"/>
              </w:rPr>
              <w:t>Удосконалення підзаконних нормативно-правових актів з урахуванням змін в acquis ЄС у сфері статистики.</w:t>
            </w:r>
          </w:p>
        </w:tc>
      </w:tr>
      <w:tr w:rsidR="005D2DBA" w:rsidRPr="00386249" w:rsidTr="006841DA">
        <w:trPr>
          <w:trHeight w:val="1761"/>
          <w:tblCellSpacing w:w="15" w:type="dxa"/>
        </w:trPr>
        <w:tc>
          <w:tcPr>
            <w:tcW w:w="3357" w:type="dxa"/>
            <w:shd w:val="clear" w:color="auto" w:fill="FFFFFF"/>
            <w:vAlign w:val="center"/>
            <w:hideMark/>
          </w:tcPr>
          <w:p w:rsidR="005D2DBA" w:rsidRPr="00386249" w:rsidRDefault="005D2DBA" w:rsidP="009666AD">
            <w:pPr>
              <w:rPr>
                <w:color w:val="191919"/>
                <w:sz w:val="28"/>
                <w:szCs w:val="28"/>
                <w:lang w:eastAsia="uk-UA"/>
              </w:rPr>
            </w:pPr>
            <w:r w:rsidRPr="00386249">
              <w:rPr>
                <w:color w:val="191919"/>
                <w:sz w:val="28"/>
                <w:szCs w:val="28"/>
                <w:lang w:eastAsia="uk-UA"/>
              </w:rPr>
              <w:t>Альтернатива 2</w:t>
            </w:r>
          </w:p>
          <w:p w:rsidR="005D2DBA" w:rsidRPr="00386249" w:rsidRDefault="009666AD" w:rsidP="009666AD">
            <w:pPr>
              <w:ind w:firstLine="507"/>
              <w:rPr>
                <w:color w:val="191919"/>
                <w:sz w:val="28"/>
                <w:szCs w:val="28"/>
                <w:lang w:eastAsia="uk-UA"/>
              </w:rPr>
            </w:pPr>
            <w:r w:rsidRPr="00386249">
              <w:rPr>
                <w:color w:val="191919"/>
                <w:sz w:val="28"/>
                <w:szCs w:val="28"/>
                <w:lang w:eastAsia="uk-UA"/>
              </w:rPr>
              <w:t>Внесення змін до Закону України "Про офіційну статистику".</w:t>
            </w:r>
          </w:p>
        </w:tc>
        <w:tc>
          <w:tcPr>
            <w:tcW w:w="6192" w:type="dxa"/>
            <w:shd w:val="clear" w:color="auto" w:fill="FFFFFF"/>
            <w:vAlign w:val="center"/>
            <w:hideMark/>
          </w:tcPr>
          <w:p w:rsidR="005D2DBA" w:rsidRPr="00386249" w:rsidRDefault="00FE06CA" w:rsidP="006841DA">
            <w:pPr>
              <w:ind w:firstLine="567"/>
              <w:rPr>
                <w:color w:val="191919"/>
                <w:sz w:val="28"/>
                <w:szCs w:val="28"/>
                <w:lang w:eastAsia="uk-UA"/>
              </w:rPr>
            </w:pPr>
            <w:r w:rsidRPr="00386249">
              <w:rPr>
                <w:color w:val="191919"/>
                <w:sz w:val="28"/>
                <w:szCs w:val="28"/>
                <w:lang w:eastAsia="uk-UA"/>
              </w:rPr>
              <w:t xml:space="preserve">Прийняття </w:t>
            </w:r>
            <w:r w:rsidR="008C1E95" w:rsidRPr="00386249">
              <w:rPr>
                <w:spacing w:val="-1"/>
                <w:sz w:val="28"/>
                <w:szCs w:val="28"/>
              </w:rPr>
              <w:t xml:space="preserve">законодавчого акту про внесення змін до Закону України  "Про </w:t>
            </w:r>
            <w:r w:rsidR="009666AD" w:rsidRPr="00386249">
              <w:rPr>
                <w:spacing w:val="-1"/>
                <w:sz w:val="28"/>
                <w:szCs w:val="28"/>
              </w:rPr>
              <w:t>офіційну статистику</w:t>
            </w:r>
            <w:r w:rsidR="008C1E95" w:rsidRPr="00386249">
              <w:rPr>
                <w:spacing w:val="-1"/>
                <w:sz w:val="28"/>
                <w:szCs w:val="28"/>
              </w:rPr>
              <w:t>"</w:t>
            </w:r>
            <w:r w:rsidR="009666AD" w:rsidRPr="00386249">
              <w:t xml:space="preserve"> </w:t>
            </w:r>
            <w:r w:rsidR="009666AD" w:rsidRPr="00386249">
              <w:rPr>
                <w:spacing w:val="-1"/>
                <w:sz w:val="28"/>
                <w:szCs w:val="28"/>
              </w:rPr>
              <w:t>з урахуванням змін в acquis ЄС у сфері статистики</w:t>
            </w:r>
            <w:r w:rsidR="008C1E95" w:rsidRPr="00386249">
              <w:rPr>
                <w:spacing w:val="-1"/>
                <w:sz w:val="28"/>
                <w:szCs w:val="28"/>
              </w:rPr>
              <w:t xml:space="preserve">. </w:t>
            </w:r>
          </w:p>
        </w:tc>
      </w:tr>
    </w:tbl>
    <w:p w:rsidR="00887A4F" w:rsidRPr="00386249" w:rsidRDefault="00887A4F" w:rsidP="00596B7E">
      <w:pPr>
        <w:shd w:val="clear" w:color="auto" w:fill="FFFFFF"/>
        <w:ind w:firstLine="567"/>
        <w:rPr>
          <w:color w:val="191919"/>
          <w:sz w:val="16"/>
          <w:szCs w:val="16"/>
          <w:lang w:eastAsia="uk-UA"/>
        </w:rPr>
      </w:pPr>
    </w:p>
    <w:p w:rsidR="0069784E" w:rsidRPr="00386249" w:rsidRDefault="0069784E" w:rsidP="00596B7E">
      <w:pPr>
        <w:shd w:val="clear" w:color="auto" w:fill="FFFFFF"/>
        <w:ind w:firstLine="567"/>
        <w:rPr>
          <w:color w:val="191919"/>
          <w:sz w:val="28"/>
          <w:szCs w:val="28"/>
          <w:lang w:eastAsia="uk-UA"/>
        </w:rPr>
      </w:pPr>
      <w:r w:rsidRPr="00386249">
        <w:rPr>
          <w:color w:val="191919"/>
          <w:sz w:val="28"/>
          <w:szCs w:val="28"/>
          <w:lang w:eastAsia="uk-UA"/>
        </w:rPr>
        <w:t>Оцінка впливу на сферу інтересів держави</w:t>
      </w:r>
      <w:r w:rsidR="00720623" w:rsidRPr="00386249">
        <w:rPr>
          <w:color w:val="191919"/>
          <w:sz w:val="28"/>
          <w:szCs w:val="28"/>
          <w:lang w:eastAsia="uk-UA"/>
        </w:rPr>
        <w:t>:</w:t>
      </w:r>
    </w:p>
    <w:tbl>
      <w:tblPr>
        <w:tblW w:w="969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0"/>
        <w:gridCol w:w="4673"/>
        <w:gridCol w:w="2547"/>
      </w:tblGrid>
      <w:tr w:rsidR="00596B7E" w:rsidRPr="00386249" w:rsidTr="00887A4F">
        <w:trPr>
          <w:trHeight w:val="150"/>
          <w:tblCellSpacing w:w="15" w:type="dxa"/>
        </w:trPr>
        <w:tc>
          <w:tcPr>
            <w:tcW w:w="2425" w:type="dxa"/>
            <w:shd w:val="clear" w:color="auto" w:fill="FFFFFF"/>
            <w:vAlign w:val="center"/>
            <w:hideMark/>
          </w:tcPr>
          <w:p w:rsidR="0069784E" w:rsidRPr="00386249" w:rsidRDefault="0069784E" w:rsidP="00596B7E">
            <w:pPr>
              <w:ind w:firstLine="567"/>
              <w:rPr>
                <w:color w:val="191919"/>
                <w:sz w:val="28"/>
                <w:szCs w:val="28"/>
                <w:lang w:eastAsia="uk-UA"/>
              </w:rPr>
            </w:pPr>
            <w:r w:rsidRPr="00386249">
              <w:rPr>
                <w:color w:val="191919"/>
                <w:sz w:val="28"/>
                <w:szCs w:val="28"/>
                <w:lang w:eastAsia="uk-UA"/>
              </w:rPr>
              <w:t>Вид альтернативи</w:t>
            </w:r>
          </w:p>
        </w:tc>
        <w:tc>
          <w:tcPr>
            <w:tcW w:w="4643" w:type="dxa"/>
            <w:shd w:val="clear" w:color="auto" w:fill="FFFFFF"/>
            <w:vAlign w:val="center"/>
            <w:hideMark/>
          </w:tcPr>
          <w:p w:rsidR="0069784E" w:rsidRPr="00386249" w:rsidRDefault="0069784E" w:rsidP="00596B7E">
            <w:pPr>
              <w:ind w:firstLine="567"/>
              <w:rPr>
                <w:color w:val="191919"/>
                <w:sz w:val="28"/>
                <w:szCs w:val="28"/>
                <w:lang w:eastAsia="uk-UA"/>
              </w:rPr>
            </w:pPr>
            <w:r w:rsidRPr="00386249">
              <w:rPr>
                <w:color w:val="191919"/>
                <w:sz w:val="28"/>
                <w:szCs w:val="28"/>
                <w:lang w:eastAsia="uk-UA"/>
              </w:rPr>
              <w:t>Вигоди</w:t>
            </w:r>
          </w:p>
        </w:tc>
        <w:tc>
          <w:tcPr>
            <w:tcW w:w="2502" w:type="dxa"/>
            <w:shd w:val="clear" w:color="auto" w:fill="FFFFFF"/>
            <w:vAlign w:val="center"/>
            <w:hideMark/>
          </w:tcPr>
          <w:p w:rsidR="0069784E" w:rsidRPr="00386249" w:rsidRDefault="0069784E" w:rsidP="00596B7E">
            <w:pPr>
              <w:ind w:firstLine="567"/>
              <w:rPr>
                <w:color w:val="191919"/>
                <w:sz w:val="28"/>
                <w:szCs w:val="28"/>
                <w:lang w:eastAsia="uk-UA"/>
              </w:rPr>
            </w:pPr>
            <w:r w:rsidRPr="00386249">
              <w:rPr>
                <w:color w:val="191919"/>
                <w:sz w:val="28"/>
                <w:szCs w:val="28"/>
                <w:lang w:eastAsia="uk-UA"/>
              </w:rPr>
              <w:t>Витрати</w:t>
            </w:r>
          </w:p>
        </w:tc>
      </w:tr>
      <w:tr w:rsidR="00596B7E" w:rsidRPr="00386249" w:rsidTr="00887A4F">
        <w:trPr>
          <w:trHeight w:val="810"/>
          <w:tblCellSpacing w:w="15" w:type="dxa"/>
        </w:trPr>
        <w:tc>
          <w:tcPr>
            <w:tcW w:w="2425" w:type="dxa"/>
            <w:shd w:val="clear" w:color="auto" w:fill="FFFFFF"/>
            <w:vAlign w:val="center"/>
            <w:hideMark/>
          </w:tcPr>
          <w:p w:rsidR="0069784E" w:rsidRPr="00386249" w:rsidRDefault="0069784E" w:rsidP="00596B7E">
            <w:pPr>
              <w:rPr>
                <w:color w:val="191919"/>
                <w:sz w:val="28"/>
                <w:szCs w:val="28"/>
                <w:lang w:eastAsia="uk-UA"/>
              </w:rPr>
            </w:pPr>
            <w:r w:rsidRPr="00386249">
              <w:rPr>
                <w:color w:val="191919"/>
                <w:sz w:val="28"/>
                <w:szCs w:val="28"/>
                <w:lang w:eastAsia="uk-UA"/>
              </w:rPr>
              <w:t>Альтернатива 1</w:t>
            </w:r>
          </w:p>
        </w:tc>
        <w:tc>
          <w:tcPr>
            <w:tcW w:w="4643" w:type="dxa"/>
            <w:shd w:val="clear" w:color="auto" w:fill="FFFFFF"/>
            <w:vAlign w:val="center"/>
            <w:hideMark/>
          </w:tcPr>
          <w:p w:rsidR="0069784E" w:rsidRPr="00386249" w:rsidRDefault="0069784E" w:rsidP="005C5C23">
            <w:pPr>
              <w:rPr>
                <w:color w:val="191919"/>
                <w:sz w:val="28"/>
                <w:szCs w:val="28"/>
                <w:lang w:eastAsia="uk-UA"/>
              </w:rPr>
            </w:pPr>
            <w:r w:rsidRPr="00386249">
              <w:rPr>
                <w:color w:val="191919"/>
                <w:sz w:val="28"/>
                <w:szCs w:val="28"/>
                <w:lang w:eastAsia="uk-UA"/>
              </w:rPr>
              <w:t>Низькі</w:t>
            </w:r>
            <w:r w:rsidR="00C42102" w:rsidRPr="00386249">
              <w:rPr>
                <w:color w:val="191919"/>
                <w:sz w:val="28"/>
                <w:szCs w:val="28"/>
                <w:lang w:eastAsia="uk-UA"/>
              </w:rPr>
              <w:t>.</w:t>
            </w:r>
          </w:p>
          <w:p w:rsidR="009666AD" w:rsidRPr="00386249" w:rsidRDefault="009666AD" w:rsidP="009666AD">
            <w:pPr>
              <w:ind w:firstLine="567"/>
              <w:rPr>
                <w:bCs/>
                <w:color w:val="000000"/>
                <w:sz w:val="28"/>
                <w:szCs w:val="28"/>
                <w:lang w:eastAsia="uk-UA"/>
              </w:rPr>
            </w:pPr>
            <w:r w:rsidRPr="00386249">
              <w:rPr>
                <w:sz w:val="28"/>
                <w:szCs w:val="28"/>
              </w:rPr>
              <w:t>Розробка підзаконних нормативно-правових актів здійснювати</w:t>
            </w:r>
            <w:r w:rsidR="00EE41E9" w:rsidRPr="00386249">
              <w:rPr>
                <w:sz w:val="28"/>
                <w:szCs w:val="28"/>
              </w:rPr>
              <w:t>меться</w:t>
            </w:r>
            <w:r w:rsidRPr="00386249">
              <w:rPr>
                <w:sz w:val="28"/>
                <w:szCs w:val="28"/>
              </w:rPr>
              <w:t xml:space="preserve"> на виконання та в </w:t>
            </w:r>
            <w:r w:rsidRPr="00386249">
              <w:rPr>
                <w:sz w:val="28"/>
                <w:szCs w:val="28"/>
              </w:rPr>
              <w:lastRenderedPageBreak/>
              <w:t xml:space="preserve">межах правових норм </w:t>
            </w:r>
            <w:r w:rsidR="0098253D" w:rsidRPr="00386249">
              <w:rPr>
                <w:sz w:val="28"/>
                <w:szCs w:val="28"/>
              </w:rPr>
              <w:t>З</w:t>
            </w:r>
            <w:r w:rsidR="00596B7E" w:rsidRPr="00386249">
              <w:rPr>
                <w:sz w:val="28"/>
                <w:szCs w:val="28"/>
              </w:rPr>
              <w:t>акон</w:t>
            </w:r>
            <w:r w:rsidRPr="00386249">
              <w:rPr>
                <w:sz w:val="28"/>
                <w:szCs w:val="28"/>
              </w:rPr>
              <w:t>у</w:t>
            </w:r>
            <w:r w:rsidR="00596B7E" w:rsidRPr="00386249">
              <w:rPr>
                <w:sz w:val="28"/>
                <w:szCs w:val="28"/>
              </w:rPr>
              <w:t xml:space="preserve"> України </w:t>
            </w:r>
            <w:r w:rsidR="00596B7E" w:rsidRPr="00386249">
              <w:rPr>
                <w:bCs/>
                <w:color w:val="000000"/>
                <w:sz w:val="28"/>
                <w:szCs w:val="28"/>
                <w:lang w:eastAsia="uk-UA"/>
              </w:rPr>
              <w:t>"</w:t>
            </w:r>
            <w:r w:rsidR="00596B7E" w:rsidRPr="00386249">
              <w:rPr>
                <w:sz w:val="28"/>
                <w:szCs w:val="28"/>
              </w:rPr>
              <w:t xml:space="preserve">Про </w:t>
            </w:r>
            <w:r w:rsidR="0098253D" w:rsidRPr="00386249">
              <w:rPr>
                <w:sz w:val="28"/>
                <w:szCs w:val="28"/>
              </w:rPr>
              <w:t>офіційну</w:t>
            </w:r>
            <w:r w:rsidR="00596B7E" w:rsidRPr="00386249">
              <w:rPr>
                <w:sz w:val="28"/>
                <w:szCs w:val="28"/>
              </w:rPr>
              <w:t xml:space="preserve"> статистику</w:t>
            </w:r>
            <w:r w:rsidR="00596B7E" w:rsidRPr="00386249">
              <w:rPr>
                <w:bCs/>
                <w:color w:val="000000"/>
                <w:sz w:val="28"/>
                <w:szCs w:val="28"/>
                <w:lang w:eastAsia="uk-UA"/>
              </w:rPr>
              <w:t>"</w:t>
            </w:r>
            <w:r w:rsidRPr="00386249">
              <w:rPr>
                <w:bCs/>
                <w:color w:val="000000"/>
                <w:sz w:val="28"/>
                <w:szCs w:val="28"/>
                <w:lang w:eastAsia="uk-UA"/>
              </w:rPr>
              <w:t>.</w:t>
            </w:r>
            <w:r w:rsidR="0098253D" w:rsidRPr="00386249">
              <w:rPr>
                <w:bCs/>
                <w:color w:val="000000"/>
                <w:sz w:val="28"/>
                <w:szCs w:val="28"/>
                <w:lang w:eastAsia="uk-UA"/>
              </w:rPr>
              <w:t xml:space="preserve"> </w:t>
            </w:r>
            <w:r w:rsidR="00EF701C" w:rsidRPr="00386249">
              <w:rPr>
                <w:bCs/>
                <w:color w:val="000000"/>
                <w:sz w:val="28"/>
                <w:szCs w:val="28"/>
                <w:lang w:eastAsia="uk-UA"/>
              </w:rPr>
              <w:t>Запровадження виробниками офіційної статистики змінених європейських норм не передбачено цим Законом.</w:t>
            </w:r>
          </w:p>
          <w:p w:rsidR="0069784E" w:rsidRPr="00386249" w:rsidRDefault="0069784E" w:rsidP="009666AD">
            <w:pPr>
              <w:ind w:firstLine="567"/>
              <w:rPr>
                <w:color w:val="191919"/>
                <w:sz w:val="28"/>
                <w:szCs w:val="28"/>
                <w:lang w:eastAsia="uk-UA"/>
              </w:rPr>
            </w:pPr>
            <w:r w:rsidRPr="00386249">
              <w:rPr>
                <w:color w:val="191919"/>
                <w:sz w:val="28"/>
                <w:szCs w:val="28"/>
                <w:lang w:eastAsia="uk-UA"/>
              </w:rPr>
              <w:t>Цілі не будуть досягнуті.</w:t>
            </w:r>
          </w:p>
        </w:tc>
        <w:tc>
          <w:tcPr>
            <w:tcW w:w="2502" w:type="dxa"/>
            <w:shd w:val="clear" w:color="auto" w:fill="FFFFFF"/>
            <w:vAlign w:val="center"/>
            <w:hideMark/>
          </w:tcPr>
          <w:p w:rsidR="00596B7E" w:rsidRPr="00386249" w:rsidRDefault="00596B7E" w:rsidP="00AD09A3">
            <w:pPr>
              <w:rPr>
                <w:color w:val="191919"/>
                <w:sz w:val="28"/>
                <w:szCs w:val="28"/>
                <w:lang w:eastAsia="uk-UA"/>
              </w:rPr>
            </w:pPr>
            <w:r w:rsidRPr="00386249">
              <w:rPr>
                <w:color w:val="191919"/>
                <w:sz w:val="28"/>
                <w:szCs w:val="28"/>
                <w:lang w:eastAsia="uk-UA"/>
              </w:rPr>
              <w:lastRenderedPageBreak/>
              <w:t>Додаткові витрати відсутні.</w:t>
            </w:r>
          </w:p>
          <w:p w:rsidR="0069784E" w:rsidRPr="00386249" w:rsidRDefault="0069784E" w:rsidP="00596B7E">
            <w:pPr>
              <w:ind w:firstLine="567"/>
              <w:rPr>
                <w:color w:val="191919"/>
                <w:sz w:val="28"/>
                <w:szCs w:val="28"/>
                <w:lang w:eastAsia="uk-UA"/>
              </w:rPr>
            </w:pPr>
          </w:p>
        </w:tc>
      </w:tr>
      <w:tr w:rsidR="00596B7E" w:rsidRPr="00386249" w:rsidTr="00887A4F">
        <w:trPr>
          <w:trHeight w:val="452"/>
          <w:tblCellSpacing w:w="15" w:type="dxa"/>
        </w:trPr>
        <w:tc>
          <w:tcPr>
            <w:tcW w:w="2425" w:type="dxa"/>
            <w:shd w:val="clear" w:color="auto" w:fill="FFFFFF"/>
            <w:vAlign w:val="center"/>
            <w:hideMark/>
          </w:tcPr>
          <w:p w:rsidR="0069784E" w:rsidRPr="00386249" w:rsidRDefault="0069784E" w:rsidP="00596B7E">
            <w:pPr>
              <w:rPr>
                <w:color w:val="191919"/>
                <w:sz w:val="28"/>
                <w:szCs w:val="28"/>
                <w:lang w:eastAsia="uk-UA"/>
              </w:rPr>
            </w:pPr>
            <w:r w:rsidRPr="00386249">
              <w:rPr>
                <w:color w:val="191919"/>
                <w:sz w:val="28"/>
                <w:szCs w:val="28"/>
                <w:lang w:eastAsia="uk-UA"/>
              </w:rPr>
              <w:t>Альтернатива 2</w:t>
            </w:r>
          </w:p>
        </w:tc>
        <w:tc>
          <w:tcPr>
            <w:tcW w:w="4643" w:type="dxa"/>
            <w:shd w:val="clear" w:color="auto" w:fill="FFFFFF"/>
            <w:vAlign w:val="center"/>
            <w:hideMark/>
          </w:tcPr>
          <w:p w:rsidR="0069784E" w:rsidRPr="00386249" w:rsidRDefault="0069784E" w:rsidP="005C5C23">
            <w:pPr>
              <w:rPr>
                <w:color w:val="191919"/>
                <w:sz w:val="28"/>
                <w:szCs w:val="28"/>
                <w:lang w:eastAsia="uk-UA"/>
              </w:rPr>
            </w:pPr>
            <w:r w:rsidRPr="00386249">
              <w:rPr>
                <w:color w:val="191919"/>
                <w:sz w:val="28"/>
                <w:szCs w:val="28"/>
                <w:lang w:eastAsia="uk-UA"/>
              </w:rPr>
              <w:t>Високі</w:t>
            </w:r>
            <w:r w:rsidR="00C42102" w:rsidRPr="00386249">
              <w:rPr>
                <w:color w:val="191919"/>
                <w:sz w:val="28"/>
                <w:szCs w:val="28"/>
                <w:lang w:eastAsia="uk-UA"/>
              </w:rPr>
              <w:t>.</w:t>
            </w:r>
          </w:p>
          <w:p w:rsidR="00EF701C" w:rsidRPr="00386249" w:rsidRDefault="00EF701C" w:rsidP="009666AD">
            <w:pPr>
              <w:ind w:firstLine="567"/>
              <w:rPr>
                <w:sz w:val="28"/>
                <w:szCs w:val="28"/>
                <w:lang w:val="ru-RU" w:eastAsia="uk-UA"/>
              </w:rPr>
            </w:pPr>
            <w:r w:rsidRPr="00386249">
              <w:rPr>
                <w:sz w:val="28"/>
                <w:szCs w:val="28"/>
                <w:lang w:val="ru-RU" w:eastAsia="uk-UA"/>
              </w:rPr>
              <w:t xml:space="preserve">Зміни в законодавстві ЄС, зокрема зміни до Регламенту (ЄС) </w:t>
            </w:r>
          </w:p>
          <w:p w:rsidR="007B19F4" w:rsidRPr="00386249" w:rsidRDefault="00EF701C" w:rsidP="00EF701C">
            <w:pPr>
              <w:rPr>
                <w:sz w:val="28"/>
                <w:szCs w:val="28"/>
                <w:lang w:eastAsia="uk-UA"/>
              </w:rPr>
            </w:pPr>
            <w:r w:rsidRPr="00386249">
              <w:rPr>
                <w:sz w:val="28"/>
                <w:szCs w:val="28"/>
                <w:lang w:val="ru-RU" w:eastAsia="uk-UA"/>
              </w:rPr>
              <w:t xml:space="preserve">№ 223/2009 про європейську статистику будуть закріплені на законодавчому рівні. </w:t>
            </w:r>
          </w:p>
          <w:p w:rsidR="00FA12B8" w:rsidRPr="00386249" w:rsidRDefault="00FA12B8" w:rsidP="00FA12B8">
            <w:pPr>
              <w:ind w:firstLine="567"/>
              <w:rPr>
                <w:sz w:val="28"/>
                <w:szCs w:val="28"/>
                <w:lang w:eastAsia="uk-UA"/>
              </w:rPr>
            </w:pPr>
            <w:r w:rsidRPr="00386249">
              <w:rPr>
                <w:sz w:val="28"/>
                <w:szCs w:val="28"/>
                <w:lang w:eastAsia="uk-UA"/>
              </w:rPr>
              <w:t>Виробники офіційної статистики</w:t>
            </w:r>
            <w:r w:rsidR="00EF701C" w:rsidRPr="00386249">
              <w:rPr>
                <w:sz w:val="28"/>
                <w:szCs w:val="28"/>
                <w:lang w:eastAsia="uk-UA"/>
              </w:rPr>
              <w:t xml:space="preserve"> (державні органи)</w:t>
            </w:r>
            <w:r w:rsidRPr="00386249">
              <w:rPr>
                <w:sz w:val="28"/>
                <w:szCs w:val="28"/>
                <w:lang w:eastAsia="uk-UA"/>
              </w:rPr>
              <w:t xml:space="preserve"> діятимуть у межах повноважень та у спосіб, передбачений законом, що відповідає частині другій статті 19 Конституції України.</w:t>
            </w:r>
          </w:p>
          <w:p w:rsidR="0069784E" w:rsidRPr="00386249" w:rsidRDefault="009E157A" w:rsidP="00596B7E">
            <w:pPr>
              <w:ind w:firstLine="567"/>
              <w:rPr>
                <w:color w:val="191919"/>
                <w:sz w:val="28"/>
                <w:szCs w:val="28"/>
                <w:lang w:eastAsia="uk-UA"/>
              </w:rPr>
            </w:pPr>
            <w:r w:rsidRPr="00386249">
              <w:rPr>
                <w:color w:val="191919"/>
                <w:sz w:val="28"/>
                <w:szCs w:val="28"/>
                <w:lang w:eastAsia="uk-UA"/>
              </w:rPr>
              <w:t>Цілі державного регулювання будуть досягнуті.</w:t>
            </w:r>
          </w:p>
        </w:tc>
        <w:tc>
          <w:tcPr>
            <w:tcW w:w="2502" w:type="dxa"/>
            <w:shd w:val="clear" w:color="auto" w:fill="FFFFFF"/>
            <w:vAlign w:val="center"/>
            <w:hideMark/>
          </w:tcPr>
          <w:p w:rsidR="0069784E" w:rsidRPr="00386249" w:rsidRDefault="00596B7E" w:rsidP="00AD09A3">
            <w:pPr>
              <w:rPr>
                <w:color w:val="191919"/>
                <w:sz w:val="28"/>
                <w:szCs w:val="28"/>
                <w:lang w:eastAsia="uk-UA"/>
              </w:rPr>
            </w:pPr>
            <w:r w:rsidRPr="00386249">
              <w:rPr>
                <w:color w:val="191919"/>
                <w:sz w:val="28"/>
                <w:szCs w:val="28"/>
                <w:lang w:eastAsia="uk-UA"/>
              </w:rPr>
              <w:t>Додаткові витрати в</w:t>
            </w:r>
            <w:r w:rsidR="0069784E" w:rsidRPr="00386249">
              <w:rPr>
                <w:color w:val="191919"/>
                <w:sz w:val="28"/>
                <w:szCs w:val="28"/>
                <w:lang w:eastAsia="uk-UA"/>
              </w:rPr>
              <w:t>ідсутні</w:t>
            </w:r>
            <w:r w:rsidRPr="00386249">
              <w:rPr>
                <w:color w:val="191919"/>
                <w:sz w:val="28"/>
                <w:szCs w:val="28"/>
                <w:lang w:eastAsia="uk-UA"/>
              </w:rPr>
              <w:t>.</w:t>
            </w:r>
          </w:p>
          <w:p w:rsidR="0069784E" w:rsidRPr="00386249" w:rsidRDefault="0069784E" w:rsidP="00596B7E">
            <w:pPr>
              <w:ind w:firstLine="567"/>
              <w:rPr>
                <w:color w:val="191919"/>
                <w:sz w:val="28"/>
                <w:szCs w:val="28"/>
                <w:lang w:eastAsia="uk-UA"/>
              </w:rPr>
            </w:pPr>
          </w:p>
        </w:tc>
      </w:tr>
    </w:tbl>
    <w:p w:rsidR="004339E1" w:rsidRPr="00386249" w:rsidRDefault="004339E1" w:rsidP="006841DA">
      <w:pPr>
        <w:shd w:val="clear" w:color="auto" w:fill="FFFFFF"/>
        <w:jc w:val="both"/>
        <w:rPr>
          <w:color w:val="191919"/>
          <w:sz w:val="24"/>
          <w:szCs w:val="24"/>
          <w:lang w:eastAsia="uk-UA"/>
        </w:rPr>
      </w:pPr>
      <w:bookmarkStart w:id="7" w:name="_Hlk149671809"/>
    </w:p>
    <w:p w:rsidR="00481076" w:rsidRPr="00386249" w:rsidRDefault="00481076" w:rsidP="00A6615C">
      <w:pPr>
        <w:shd w:val="clear" w:color="auto" w:fill="FFFFFF"/>
        <w:spacing w:after="162"/>
        <w:ind w:firstLine="485"/>
        <w:jc w:val="both"/>
        <w:rPr>
          <w:sz w:val="28"/>
          <w:szCs w:val="28"/>
          <w:lang w:eastAsia="uk-UA"/>
        </w:rPr>
      </w:pPr>
      <w:r w:rsidRPr="00386249">
        <w:rPr>
          <w:sz w:val="28"/>
          <w:szCs w:val="28"/>
          <w:lang w:eastAsia="uk-UA"/>
        </w:rPr>
        <w:t>Оцінка впливу на сферу інтересів суб’єктів господарювання</w:t>
      </w:r>
      <w:r w:rsidR="00A6615C" w:rsidRPr="00386249">
        <w:rPr>
          <w:sz w:val="28"/>
          <w:szCs w:val="28"/>
          <w:lang w:eastAsia="uk-UA"/>
        </w:rPr>
        <w:t xml:space="preserve"> (за даними Державної служби статистики (</w:t>
      </w:r>
      <w:hyperlink r:id="rId8" w:history="1">
        <w:r w:rsidR="00CF5983" w:rsidRPr="00386249">
          <w:rPr>
            <w:rStyle w:val="af4"/>
            <w:sz w:val="28"/>
            <w:szCs w:val="28"/>
            <w:lang w:eastAsia="uk-UA"/>
          </w:rPr>
          <w:t>http://www.ukrstat.gov.ua/</w:t>
        </w:r>
      </w:hyperlink>
      <w:r w:rsidR="00A6615C" w:rsidRPr="00386249">
        <w:rPr>
          <w:sz w:val="28"/>
          <w:szCs w:val="28"/>
          <w:lang w:eastAsia="uk-UA"/>
        </w:rPr>
        <w:t>),</w:t>
      </w:r>
      <w:r w:rsidR="00CF5983" w:rsidRPr="00386249">
        <w:rPr>
          <w:sz w:val="28"/>
          <w:szCs w:val="28"/>
          <w:lang w:eastAsia="uk-UA"/>
        </w:rPr>
        <w:t xml:space="preserve"> </w:t>
      </w:r>
      <w:r w:rsidR="00A6615C" w:rsidRPr="00386249">
        <w:rPr>
          <w:sz w:val="28"/>
          <w:szCs w:val="28"/>
          <w:lang w:eastAsia="uk-UA"/>
        </w:rPr>
        <w:t xml:space="preserve">наведеними у звіті </w:t>
      </w:r>
      <w:r w:rsidR="002325F6" w:rsidRPr="00386249">
        <w:rPr>
          <w:sz w:val="28"/>
          <w:szCs w:val="28"/>
          <w:lang w:eastAsia="uk-UA"/>
        </w:rPr>
        <w:t>щодо к</w:t>
      </w:r>
      <w:r w:rsidR="00A6615C" w:rsidRPr="00386249">
        <w:rPr>
          <w:sz w:val="28"/>
          <w:szCs w:val="28"/>
          <w:lang w:eastAsia="uk-UA"/>
        </w:rPr>
        <w:t>ільк</w:t>
      </w:r>
      <w:r w:rsidR="002325F6" w:rsidRPr="00386249">
        <w:rPr>
          <w:sz w:val="28"/>
          <w:szCs w:val="28"/>
          <w:lang w:eastAsia="uk-UA"/>
        </w:rPr>
        <w:t>ості</w:t>
      </w:r>
      <w:r w:rsidR="00A6615C" w:rsidRPr="00386249">
        <w:rPr>
          <w:sz w:val="28"/>
          <w:szCs w:val="28"/>
          <w:lang w:eastAsia="uk-UA"/>
        </w:rPr>
        <w:t xml:space="preserve"> </w:t>
      </w:r>
      <w:r w:rsidR="002325F6" w:rsidRPr="00386249">
        <w:rPr>
          <w:sz w:val="28"/>
          <w:szCs w:val="28"/>
          <w:lang w:eastAsia="uk-UA"/>
        </w:rPr>
        <w:t xml:space="preserve">діючих </w:t>
      </w:r>
      <w:r w:rsidR="00A6615C" w:rsidRPr="00386249">
        <w:rPr>
          <w:sz w:val="28"/>
          <w:szCs w:val="28"/>
          <w:lang w:eastAsia="uk-UA"/>
        </w:rPr>
        <w:t>підприємств за видами економічної діяльності з</w:t>
      </w:r>
      <w:r w:rsidR="00CF5983" w:rsidRPr="00386249">
        <w:rPr>
          <w:sz w:val="28"/>
          <w:szCs w:val="28"/>
          <w:lang w:eastAsia="uk-UA"/>
        </w:rPr>
        <w:t xml:space="preserve"> </w:t>
      </w:r>
      <w:r w:rsidR="00A6615C" w:rsidRPr="00386249">
        <w:rPr>
          <w:sz w:val="28"/>
          <w:szCs w:val="28"/>
          <w:lang w:eastAsia="uk-UA"/>
        </w:rPr>
        <w:t>розподілом на великі, середні, малі та мікропідприємства у 202</w:t>
      </w:r>
      <w:r w:rsidR="00CF5983" w:rsidRPr="00386249">
        <w:rPr>
          <w:sz w:val="28"/>
          <w:szCs w:val="28"/>
          <w:lang w:eastAsia="uk-UA"/>
        </w:rPr>
        <w:t>3</w:t>
      </w:r>
      <w:r w:rsidR="00A6615C" w:rsidRPr="00386249">
        <w:rPr>
          <w:sz w:val="28"/>
          <w:szCs w:val="28"/>
          <w:lang w:eastAsia="uk-UA"/>
        </w:rPr>
        <w:t xml:space="preserve"> році)</w:t>
      </w:r>
      <w:r w:rsidR="005733D9" w:rsidRPr="00386249">
        <w:rPr>
          <w:sz w:val="28"/>
          <w:szCs w:val="28"/>
          <w:lang w:eastAsia="uk-UA"/>
        </w:rPr>
        <w:t>:</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5"/>
        <w:gridCol w:w="1536"/>
        <w:gridCol w:w="1503"/>
        <w:gridCol w:w="1506"/>
        <w:gridCol w:w="1633"/>
        <w:gridCol w:w="1381"/>
      </w:tblGrid>
      <w:tr w:rsidR="00616C0D" w:rsidRPr="00386249" w:rsidTr="00481076">
        <w:trPr>
          <w:trHeight w:val="360"/>
          <w:tblCellSpacing w:w="15" w:type="dxa"/>
        </w:trPr>
        <w:tc>
          <w:tcPr>
            <w:tcW w:w="1799" w:type="dxa"/>
            <w:shd w:val="clear" w:color="auto" w:fill="FFFFFF"/>
            <w:vAlign w:val="center"/>
            <w:hideMark/>
          </w:tcPr>
          <w:p w:rsidR="00481076" w:rsidRPr="00386249" w:rsidRDefault="00481076" w:rsidP="003C1BE8">
            <w:pPr>
              <w:rPr>
                <w:color w:val="191919"/>
                <w:sz w:val="28"/>
                <w:szCs w:val="28"/>
                <w:lang w:eastAsia="uk-UA"/>
              </w:rPr>
            </w:pPr>
            <w:r w:rsidRPr="00386249">
              <w:rPr>
                <w:sz w:val="28"/>
                <w:szCs w:val="28"/>
                <w:lang w:eastAsia="uk-UA"/>
              </w:rPr>
              <w:t>Показник</w:t>
            </w:r>
          </w:p>
        </w:tc>
        <w:tc>
          <w:tcPr>
            <w:tcW w:w="1583" w:type="dxa"/>
            <w:shd w:val="clear" w:color="auto" w:fill="FFFFFF"/>
            <w:vAlign w:val="center"/>
            <w:hideMark/>
          </w:tcPr>
          <w:p w:rsidR="00481076" w:rsidRPr="00386249" w:rsidRDefault="00481076" w:rsidP="003C1BE8">
            <w:pPr>
              <w:rPr>
                <w:color w:val="191919"/>
                <w:sz w:val="28"/>
                <w:szCs w:val="28"/>
                <w:lang w:eastAsia="uk-UA"/>
              </w:rPr>
            </w:pPr>
            <w:r w:rsidRPr="00386249">
              <w:rPr>
                <w:sz w:val="28"/>
                <w:szCs w:val="28"/>
                <w:lang w:eastAsia="uk-UA"/>
              </w:rPr>
              <w:t>Великі</w:t>
            </w:r>
          </w:p>
        </w:tc>
        <w:tc>
          <w:tcPr>
            <w:tcW w:w="1530" w:type="dxa"/>
            <w:shd w:val="clear" w:color="auto" w:fill="FFFFFF"/>
            <w:vAlign w:val="center"/>
            <w:hideMark/>
          </w:tcPr>
          <w:p w:rsidR="00481076" w:rsidRPr="00386249" w:rsidRDefault="00481076" w:rsidP="003C1BE8">
            <w:pPr>
              <w:rPr>
                <w:color w:val="191919"/>
                <w:sz w:val="28"/>
                <w:szCs w:val="28"/>
                <w:lang w:eastAsia="uk-UA"/>
              </w:rPr>
            </w:pPr>
            <w:r w:rsidRPr="00386249">
              <w:rPr>
                <w:sz w:val="28"/>
                <w:szCs w:val="28"/>
                <w:lang w:eastAsia="uk-UA"/>
              </w:rPr>
              <w:t>Середні</w:t>
            </w:r>
          </w:p>
        </w:tc>
        <w:tc>
          <w:tcPr>
            <w:tcW w:w="1529" w:type="dxa"/>
            <w:shd w:val="clear" w:color="auto" w:fill="FFFFFF"/>
          </w:tcPr>
          <w:p w:rsidR="00481076" w:rsidRPr="00386249" w:rsidRDefault="00481076" w:rsidP="003C1BE8">
            <w:pPr>
              <w:rPr>
                <w:color w:val="191919"/>
                <w:sz w:val="28"/>
                <w:szCs w:val="28"/>
                <w:lang w:eastAsia="uk-UA"/>
              </w:rPr>
            </w:pPr>
            <w:r w:rsidRPr="00386249">
              <w:rPr>
                <w:sz w:val="28"/>
                <w:szCs w:val="28"/>
                <w:lang w:eastAsia="uk-UA"/>
              </w:rPr>
              <w:t>Малі</w:t>
            </w:r>
          </w:p>
        </w:tc>
        <w:tc>
          <w:tcPr>
            <w:tcW w:w="1671" w:type="dxa"/>
            <w:shd w:val="clear" w:color="auto" w:fill="FFFFFF"/>
          </w:tcPr>
          <w:p w:rsidR="00481076" w:rsidRPr="00386249" w:rsidRDefault="003A67A1" w:rsidP="003A67A1">
            <w:pPr>
              <w:rPr>
                <w:color w:val="191919"/>
                <w:sz w:val="28"/>
                <w:szCs w:val="28"/>
                <w:lang w:eastAsia="uk-UA"/>
              </w:rPr>
            </w:pPr>
            <w:r w:rsidRPr="00386249">
              <w:rPr>
                <w:sz w:val="28"/>
                <w:szCs w:val="28"/>
                <w:lang w:eastAsia="uk-UA"/>
              </w:rPr>
              <w:t>М</w:t>
            </w:r>
            <w:r w:rsidR="00481076" w:rsidRPr="00386249">
              <w:rPr>
                <w:sz w:val="28"/>
                <w:szCs w:val="28"/>
                <w:lang w:eastAsia="uk-UA"/>
              </w:rPr>
              <w:t>ікро</w:t>
            </w:r>
          </w:p>
        </w:tc>
        <w:tc>
          <w:tcPr>
            <w:tcW w:w="1372" w:type="dxa"/>
            <w:shd w:val="clear" w:color="auto" w:fill="FFFFFF"/>
          </w:tcPr>
          <w:p w:rsidR="00481076" w:rsidRPr="00386249" w:rsidRDefault="00481076" w:rsidP="003C1BE8">
            <w:pPr>
              <w:rPr>
                <w:color w:val="191919"/>
                <w:sz w:val="28"/>
                <w:szCs w:val="28"/>
                <w:lang w:eastAsia="uk-UA"/>
              </w:rPr>
            </w:pPr>
            <w:r w:rsidRPr="00386249">
              <w:rPr>
                <w:sz w:val="28"/>
                <w:szCs w:val="28"/>
                <w:lang w:eastAsia="uk-UA"/>
              </w:rPr>
              <w:t>Разом</w:t>
            </w:r>
          </w:p>
        </w:tc>
      </w:tr>
      <w:tr w:rsidR="00616C0D" w:rsidRPr="00386249" w:rsidTr="009F7E84">
        <w:trPr>
          <w:trHeight w:val="385"/>
          <w:tblCellSpacing w:w="15" w:type="dxa"/>
        </w:trPr>
        <w:tc>
          <w:tcPr>
            <w:tcW w:w="1799" w:type="dxa"/>
            <w:shd w:val="clear" w:color="auto" w:fill="FFFFFF"/>
            <w:vAlign w:val="center"/>
            <w:hideMark/>
          </w:tcPr>
          <w:p w:rsidR="00481076" w:rsidRPr="00386249" w:rsidRDefault="00481076" w:rsidP="003C1BE8">
            <w:pPr>
              <w:rPr>
                <w:sz w:val="28"/>
                <w:szCs w:val="28"/>
                <w:lang w:eastAsia="uk-UA"/>
              </w:rPr>
            </w:pPr>
            <w:r w:rsidRPr="00386249">
              <w:rPr>
                <w:sz w:val="28"/>
                <w:szCs w:val="28"/>
                <w:lang w:eastAsia="uk-UA"/>
              </w:rPr>
              <w:t>Кількість суб’єктів господарювання, що підпадають під дію регулювання</w:t>
            </w:r>
            <w:r w:rsidR="00B43415" w:rsidRPr="00386249">
              <w:rPr>
                <w:sz w:val="28"/>
                <w:szCs w:val="28"/>
                <w:vertAlign w:val="superscript"/>
                <w:lang w:eastAsia="uk-UA"/>
              </w:rPr>
              <w:t>1</w:t>
            </w:r>
            <w:r w:rsidRPr="00386249">
              <w:rPr>
                <w:sz w:val="28"/>
                <w:szCs w:val="28"/>
                <w:lang w:eastAsia="uk-UA"/>
              </w:rPr>
              <w:t>, одиниць</w:t>
            </w:r>
          </w:p>
        </w:tc>
        <w:tc>
          <w:tcPr>
            <w:tcW w:w="1583" w:type="dxa"/>
            <w:shd w:val="clear" w:color="auto" w:fill="FFFFFF"/>
            <w:vAlign w:val="center"/>
            <w:hideMark/>
          </w:tcPr>
          <w:p w:rsidR="00BF0528" w:rsidRPr="00386249" w:rsidRDefault="008B10D2" w:rsidP="009F7E84">
            <w:pPr>
              <w:jc w:val="center"/>
              <w:rPr>
                <w:sz w:val="28"/>
                <w:szCs w:val="28"/>
                <w:lang w:eastAsia="uk-UA"/>
              </w:rPr>
            </w:pPr>
            <w:r w:rsidRPr="00386249">
              <w:rPr>
                <w:sz w:val="28"/>
                <w:szCs w:val="28"/>
                <w:lang w:eastAsia="uk-UA"/>
              </w:rPr>
              <w:t>512</w:t>
            </w:r>
          </w:p>
          <w:p w:rsidR="00481076" w:rsidRPr="00386249" w:rsidRDefault="00481076" w:rsidP="009F7E84">
            <w:pPr>
              <w:jc w:val="center"/>
              <w:rPr>
                <w:strike/>
                <w:color w:val="FF0000"/>
                <w:sz w:val="28"/>
                <w:szCs w:val="28"/>
                <w:lang w:eastAsia="uk-UA"/>
              </w:rPr>
            </w:pPr>
          </w:p>
        </w:tc>
        <w:tc>
          <w:tcPr>
            <w:tcW w:w="1530" w:type="dxa"/>
            <w:shd w:val="clear" w:color="auto" w:fill="FFFFFF"/>
            <w:vAlign w:val="center"/>
            <w:hideMark/>
          </w:tcPr>
          <w:p w:rsidR="00BF0528" w:rsidRPr="00386249" w:rsidRDefault="008B10D2" w:rsidP="009F7E84">
            <w:pPr>
              <w:jc w:val="center"/>
              <w:rPr>
                <w:sz w:val="28"/>
                <w:szCs w:val="28"/>
                <w:lang w:eastAsia="uk-UA"/>
              </w:rPr>
            </w:pPr>
            <w:r w:rsidRPr="00386249">
              <w:rPr>
                <w:sz w:val="28"/>
                <w:szCs w:val="28"/>
                <w:lang w:eastAsia="uk-UA"/>
              </w:rPr>
              <w:t>14296</w:t>
            </w:r>
          </w:p>
          <w:p w:rsidR="00481076" w:rsidRPr="00386249" w:rsidRDefault="00481076" w:rsidP="009F7E84">
            <w:pPr>
              <w:jc w:val="center"/>
              <w:rPr>
                <w:sz w:val="28"/>
                <w:szCs w:val="28"/>
                <w:lang w:eastAsia="uk-UA"/>
              </w:rPr>
            </w:pPr>
          </w:p>
        </w:tc>
        <w:tc>
          <w:tcPr>
            <w:tcW w:w="1529" w:type="dxa"/>
            <w:shd w:val="clear" w:color="auto" w:fill="FFFFFF"/>
            <w:vAlign w:val="center"/>
          </w:tcPr>
          <w:p w:rsidR="00BF0528" w:rsidRPr="00386249" w:rsidRDefault="008B10D2" w:rsidP="009F7E84">
            <w:pPr>
              <w:jc w:val="center"/>
              <w:rPr>
                <w:sz w:val="28"/>
                <w:szCs w:val="28"/>
                <w:lang w:eastAsia="uk-UA"/>
              </w:rPr>
            </w:pPr>
            <w:r w:rsidRPr="00386249">
              <w:rPr>
                <w:sz w:val="28"/>
                <w:szCs w:val="28"/>
                <w:lang w:eastAsia="uk-UA"/>
              </w:rPr>
              <w:t>1898385</w:t>
            </w:r>
          </w:p>
          <w:p w:rsidR="00481076" w:rsidRPr="00386249" w:rsidRDefault="00481076" w:rsidP="009F7E84">
            <w:pPr>
              <w:jc w:val="center"/>
              <w:rPr>
                <w:strike/>
                <w:sz w:val="28"/>
                <w:szCs w:val="28"/>
                <w:lang w:eastAsia="uk-UA"/>
              </w:rPr>
            </w:pPr>
          </w:p>
        </w:tc>
        <w:tc>
          <w:tcPr>
            <w:tcW w:w="1671" w:type="dxa"/>
            <w:shd w:val="clear" w:color="auto" w:fill="FFFFFF"/>
            <w:vAlign w:val="center"/>
          </w:tcPr>
          <w:p w:rsidR="00BF0528" w:rsidRPr="00386249" w:rsidRDefault="008B10D2" w:rsidP="009F7E84">
            <w:pPr>
              <w:jc w:val="center"/>
              <w:rPr>
                <w:sz w:val="28"/>
                <w:szCs w:val="28"/>
                <w:lang w:eastAsia="uk-UA"/>
              </w:rPr>
            </w:pPr>
            <w:r w:rsidRPr="00386249">
              <w:rPr>
                <w:sz w:val="28"/>
                <w:szCs w:val="28"/>
                <w:lang w:eastAsia="uk-UA"/>
              </w:rPr>
              <w:t>1853874</w:t>
            </w:r>
          </w:p>
          <w:p w:rsidR="00481076" w:rsidRPr="00386249" w:rsidRDefault="00481076" w:rsidP="009F7E84">
            <w:pPr>
              <w:jc w:val="center"/>
              <w:rPr>
                <w:strike/>
                <w:color w:val="FF0000"/>
                <w:sz w:val="28"/>
                <w:szCs w:val="28"/>
                <w:lang w:eastAsia="uk-UA"/>
              </w:rPr>
            </w:pPr>
          </w:p>
        </w:tc>
        <w:tc>
          <w:tcPr>
            <w:tcW w:w="1372" w:type="dxa"/>
            <w:shd w:val="clear" w:color="auto" w:fill="FFFFFF"/>
            <w:vAlign w:val="center"/>
          </w:tcPr>
          <w:p w:rsidR="00481076" w:rsidRPr="00386249" w:rsidRDefault="003A67A1" w:rsidP="009F7E84">
            <w:pPr>
              <w:jc w:val="center"/>
              <w:rPr>
                <w:sz w:val="28"/>
                <w:szCs w:val="28"/>
                <w:lang w:eastAsia="uk-UA"/>
              </w:rPr>
            </w:pPr>
            <w:r w:rsidRPr="00386249">
              <w:rPr>
                <w:sz w:val="28"/>
                <w:szCs w:val="28"/>
                <w:lang w:eastAsia="uk-UA"/>
              </w:rPr>
              <w:t>3767067</w:t>
            </w:r>
          </w:p>
        </w:tc>
      </w:tr>
      <w:tr w:rsidR="00616C0D" w:rsidRPr="00386249" w:rsidTr="009F7E84">
        <w:trPr>
          <w:trHeight w:val="385"/>
          <w:tblCellSpacing w:w="15" w:type="dxa"/>
        </w:trPr>
        <w:tc>
          <w:tcPr>
            <w:tcW w:w="1799" w:type="dxa"/>
            <w:shd w:val="clear" w:color="auto" w:fill="FFFFFF"/>
            <w:vAlign w:val="center"/>
            <w:hideMark/>
          </w:tcPr>
          <w:p w:rsidR="00481076" w:rsidRPr="00386249" w:rsidRDefault="00481076" w:rsidP="003C1BE8">
            <w:pPr>
              <w:rPr>
                <w:sz w:val="28"/>
                <w:szCs w:val="28"/>
                <w:lang w:eastAsia="uk-UA"/>
              </w:rPr>
            </w:pPr>
            <w:r w:rsidRPr="00386249">
              <w:rPr>
                <w:sz w:val="28"/>
                <w:szCs w:val="28"/>
                <w:lang w:eastAsia="uk-UA"/>
              </w:rPr>
              <w:t>Питома вага групи у загальній кількості</w:t>
            </w:r>
            <w:r w:rsidR="00B43415" w:rsidRPr="00386249">
              <w:rPr>
                <w:sz w:val="28"/>
                <w:szCs w:val="28"/>
                <w:vertAlign w:val="superscript"/>
                <w:lang w:eastAsia="uk-UA"/>
              </w:rPr>
              <w:t>1</w:t>
            </w:r>
            <w:r w:rsidRPr="00386249">
              <w:rPr>
                <w:sz w:val="28"/>
                <w:szCs w:val="28"/>
                <w:lang w:eastAsia="uk-UA"/>
              </w:rPr>
              <w:t>, відсотків</w:t>
            </w:r>
          </w:p>
        </w:tc>
        <w:tc>
          <w:tcPr>
            <w:tcW w:w="1583" w:type="dxa"/>
            <w:shd w:val="clear" w:color="auto" w:fill="FFFFFF"/>
            <w:vAlign w:val="center"/>
            <w:hideMark/>
          </w:tcPr>
          <w:p w:rsidR="004F1C49" w:rsidRPr="00386249" w:rsidRDefault="00CD7275" w:rsidP="009F7E84">
            <w:pPr>
              <w:jc w:val="center"/>
              <w:rPr>
                <w:sz w:val="28"/>
                <w:szCs w:val="28"/>
                <w:lang w:val="en-US" w:eastAsia="uk-UA"/>
              </w:rPr>
            </w:pPr>
            <w:r w:rsidRPr="00386249">
              <w:rPr>
                <w:sz w:val="28"/>
                <w:szCs w:val="28"/>
                <w:lang w:val="en-US" w:eastAsia="uk-UA"/>
              </w:rPr>
              <w:t>0</w:t>
            </w:r>
            <w:r w:rsidRPr="00386249">
              <w:rPr>
                <w:sz w:val="28"/>
                <w:szCs w:val="28"/>
                <w:lang w:eastAsia="uk-UA"/>
              </w:rPr>
              <w:t>,</w:t>
            </w:r>
            <w:r w:rsidRPr="00386249">
              <w:rPr>
                <w:sz w:val="28"/>
                <w:szCs w:val="28"/>
                <w:lang w:val="en-US" w:eastAsia="uk-UA"/>
              </w:rPr>
              <w:t>03</w:t>
            </w:r>
          </w:p>
          <w:p w:rsidR="00481076" w:rsidRPr="00386249" w:rsidRDefault="00481076" w:rsidP="009F7E84">
            <w:pPr>
              <w:jc w:val="center"/>
              <w:rPr>
                <w:strike/>
                <w:color w:val="FF0000"/>
                <w:sz w:val="28"/>
                <w:szCs w:val="28"/>
                <w:lang w:eastAsia="uk-UA"/>
              </w:rPr>
            </w:pPr>
          </w:p>
        </w:tc>
        <w:tc>
          <w:tcPr>
            <w:tcW w:w="1530" w:type="dxa"/>
            <w:shd w:val="clear" w:color="auto" w:fill="FFFFFF"/>
            <w:vAlign w:val="center"/>
            <w:hideMark/>
          </w:tcPr>
          <w:p w:rsidR="004F1C49" w:rsidRPr="00386249" w:rsidRDefault="00CD7275" w:rsidP="009F7E84">
            <w:pPr>
              <w:jc w:val="center"/>
              <w:rPr>
                <w:sz w:val="28"/>
                <w:szCs w:val="28"/>
                <w:lang w:eastAsia="uk-UA"/>
              </w:rPr>
            </w:pPr>
            <w:r w:rsidRPr="00386249">
              <w:rPr>
                <w:sz w:val="28"/>
                <w:szCs w:val="28"/>
                <w:lang w:eastAsia="uk-UA"/>
              </w:rPr>
              <w:t>0,8</w:t>
            </w:r>
          </w:p>
          <w:p w:rsidR="00481076" w:rsidRPr="00386249" w:rsidRDefault="00481076" w:rsidP="009F7E84">
            <w:pPr>
              <w:jc w:val="center"/>
              <w:rPr>
                <w:strike/>
                <w:color w:val="FF0000"/>
                <w:sz w:val="28"/>
                <w:szCs w:val="28"/>
                <w:lang w:eastAsia="uk-UA"/>
              </w:rPr>
            </w:pPr>
          </w:p>
        </w:tc>
        <w:tc>
          <w:tcPr>
            <w:tcW w:w="1529" w:type="dxa"/>
            <w:shd w:val="clear" w:color="auto" w:fill="FFFFFF"/>
            <w:vAlign w:val="center"/>
          </w:tcPr>
          <w:p w:rsidR="004F1C49" w:rsidRPr="00386249" w:rsidRDefault="00CD7275" w:rsidP="009F7E84">
            <w:pPr>
              <w:jc w:val="center"/>
              <w:rPr>
                <w:sz w:val="28"/>
                <w:szCs w:val="28"/>
                <w:lang w:eastAsia="uk-UA"/>
              </w:rPr>
            </w:pPr>
            <w:r w:rsidRPr="00386249">
              <w:rPr>
                <w:sz w:val="28"/>
                <w:szCs w:val="28"/>
                <w:lang w:eastAsia="uk-UA"/>
              </w:rPr>
              <w:t>99,</w:t>
            </w:r>
            <w:r w:rsidR="008B10D2" w:rsidRPr="00386249">
              <w:rPr>
                <w:sz w:val="28"/>
                <w:szCs w:val="28"/>
                <w:lang w:eastAsia="uk-UA"/>
              </w:rPr>
              <w:t>2</w:t>
            </w:r>
          </w:p>
          <w:p w:rsidR="00481076" w:rsidRPr="00386249" w:rsidRDefault="00481076" w:rsidP="009F7E84">
            <w:pPr>
              <w:jc w:val="center"/>
              <w:rPr>
                <w:strike/>
                <w:color w:val="FF0000"/>
                <w:sz w:val="28"/>
                <w:szCs w:val="28"/>
                <w:lang w:eastAsia="uk-UA"/>
              </w:rPr>
            </w:pPr>
          </w:p>
        </w:tc>
        <w:tc>
          <w:tcPr>
            <w:tcW w:w="1671" w:type="dxa"/>
            <w:shd w:val="clear" w:color="auto" w:fill="FFFFFF"/>
            <w:vAlign w:val="center"/>
          </w:tcPr>
          <w:p w:rsidR="004F1C49" w:rsidRPr="00386249" w:rsidRDefault="00CD7275" w:rsidP="009F7E84">
            <w:pPr>
              <w:jc w:val="center"/>
              <w:rPr>
                <w:sz w:val="28"/>
                <w:szCs w:val="28"/>
                <w:lang w:eastAsia="uk-UA"/>
              </w:rPr>
            </w:pPr>
            <w:r w:rsidRPr="00386249">
              <w:rPr>
                <w:sz w:val="28"/>
                <w:szCs w:val="28"/>
                <w:lang w:eastAsia="uk-UA"/>
              </w:rPr>
              <w:t>96,</w:t>
            </w:r>
            <w:r w:rsidR="008B10D2" w:rsidRPr="00386249">
              <w:rPr>
                <w:sz w:val="28"/>
                <w:szCs w:val="28"/>
                <w:lang w:eastAsia="uk-UA"/>
              </w:rPr>
              <w:t>9</w:t>
            </w:r>
          </w:p>
          <w:p w:rsidR="00481076" w:rsidRPr="00386249" w:rsidRDefault="00481076" w:rsidP="009F7E84">
            <w:pPr>
              <w:jc w:val="center"/>
              <w:rPr>
                <w:strike/>
                <w:color w:val="FF0000"/>
                <w:sz w:val="28"/>
                <w:szCs w:val="28"/>
                <w:lang w:eastAsia="uk-UA"/>
              </w:rPr>
            </w:pPr>
          </w:p>
        </w:tc>
        <w:tc>
          <w:tcPr>
            <w:tcW w:w="1372" w:type="dxa"/>
            <w:shd w:val="clear" w:color="auto" w:fill="FFFFFF"/>
            <w:vAlign w:val="center"/>
          </w:tcPr>
          <w:p w:rsidR="00481076" w:rsidRPr="00386249" w:rsidRDefault="004F2EA3" w:rsidP="009F7E84">
            <w:pPr>
              <w:jc w:val="center"/>
              <w:rPr>
                <w:sz w:val="28"/>
                <w:szCs w:val="28"/>
                <w:lang w:eastAsia="uk-UA"/>
              </w:rPr>
            </w:pPr>
            <w:r w:rsidRPr="00386249">
              <w:rPr>
                <w:sz w:val="28"/>
                <w:szCs w:val="28"/>
                <w:lang w:eastAsia="uk-UA"/>
              </w:rPr>
              <w:t>100</w:t>
            </w:r>
          </w:p>
        </w:tc>
      </w:tr>
    </w:tbl>
    <w:bookmarkEnd w:id="7"/>
    <w:p w:rsidR="004339E1" w:rsidRPr="00386249" w:rsidRDefault="00B43415" w:rsidP="006841DA">
      <w:pPr>
        <w:shd w:val="clear" w:color="auto" w:fill="FFFFFF"/>
        <w:jc w:val="both"/>
        <w:rPr>
          <w:sz w:val="24"/>
          <w:szCs w:val="24"/>
          <w:lang w:eastAsia="uk-UA"/>
        </w:rPr>
      </w:pPr>
      <w:r w:rsidRPr="00386249">
        <w:rPr>
          <w:sz w:val="24"/>
          <w:szCs w:val="24"/>
          <w:vertAlign w:val="superscript"/>
          <w:lang w:eastAsia="uk-UA"/>
        </w:rPr>
        <w:t>1</w:t>
      </w:r>
      <w:r w:rsidRPr="00386249">
        <w:rPr>
          <w:sz w:val="24"/>
          <w:szCs w:val="24"/>
          <w:lang w:eastAsia="uk-UA"/>
        </w:rPr>
        <w:t xml:space="preserve"> За даними Держстату за 202</w:t>
      </w:r>
      <w:r w:rsidR="008B10D2" w:rsidRPr="00386249">
        <w:rPr>
          <w:sz w:val="24"/>
          <w:szCs w:val="24"/>
          <w:lang w:eastAsia="uk-UA"/>
        </w:rPr>
        <w:t>3</w:t>
      </w:r>
      <w:r w:rsidRPr="00386249">
        <w:rPr>
          <w:sz w:val="24"/>
          <w:szCs w:val="24"/>
          <w:lang w:eastAsia="uk-UA"/>
        </w:rPr>
        <w:t xml:space="preserve"> рік.</w:t>
      </w:r>
    </w:p>
    <w:p w:rsidR="00B43415" w:rsidRPr="00386249" w:rsidRDefault="00B43415" w:rsidP="006841DA">
      <w:pPr>
        <w:shd w:val="clear" w:color="auto" w:fill="FFFFFF"/>
        <w:jc w:val="both"/>
        <w:rPr>
          <w:color w:val="191919"/>
          <w:sz w:val="24"/>
          <w:szCs w:val="24"/>
          <w:lang w:eastAsia="uk-UA"/>
        </w:rPr>
      </w:pPr>
    </w:p>
    <w:p w:rsidR="0069784E" w:rsidRDefault="0069784E" w:rsidP="004339E1">
      <w:pPr>
        <w:shd w:val="clear" w:color="auto" w:fill="FFFFFF"/>
        <w:ind w:firstLine="720"/>
        <w:jc w:val="both"/>
        <w:rPr>
          <w:sz w:val="28"/>
          <w:szCs w:val="28"/>
          <w:lang w:eastAsia="uk-UA"/>
        </w:rPr>
      </w:pPr>
      <w:r w:rsidRPr="00386249">
        <w:rPr>
          <w:color w:val="191919"/>
          <w:sz w:val="28"/>
          <w:szCs w:val="28"/>
          <w:lang w:eastAsia="uk-UA"/>
        </w:rPr>
        <w:lastRenderedPageBreak/>
        <w:t xml:space="preserve">Оцінка впливу на сферу інтересів </w:t>
      </w:r>
      <w:r w:rsidR="002B5859" w:rsidRPr="00386249">
        <w:rPr>
          <w:color w:val="191919"/>
          <w:sz w:val="28"/>
          <w:szCs w:val="28"/>
          <w:lang w:eastAsia="uk-UA"/>
        </w:rPr>
        <w:t xml:space="preserve">респондентів і </w:t>
      </w:r>
      <w:r w:rsidR="00D342E7" w:rsidRPr="00386249">
        <w:rPr>
          <w:color w:val="191919"/>
          <w:sz w:val="28"/>
          <w:szCs w:val="28"/>
          <w:lang w:eastAsia="uk-UA"/>
        </w:rPr>
        <w:t>к</w:t>
      </w:r>
      <w:r w:rsidR="00D342E7" w:rsidRPr="00386249">
        <w:rPr>
          <w:sz w:val="28"/>
          <w:szCs w:val="28"/>
        </w:rPr>
        <w:t>ористувачів офіційної державної статистичної інформації</w:t>
      </w:r>
      <w:r w:rsidR="00D342E7" w:rsidRPr="00386249">
        <w:rPr>
          <w:sz w:val="28"/>
          <w:szCs w:val="28"/>
          <w:lang w:eastAsia="uk-UA"/>
        </w:rPr>
        <w:t xml:space="preserve"> (громадяни, суб’єкти господарювання, у тому числі суб’єкти малого підприємництва)</w:t>
      </w:r>
      <w:r w:rsidR="00720623" w:rsidRPr="00386249">
        <w:rPr>
          <w:sz w:val="28"/>
          <w:szCs w:val="28"/>
          <w:lang w:eastAsia="uk-UA"/>
        </w:rPr>
        <w:t>:</w:t>
      </w:r>
      <w:r w:rsidRPr="00386249">
        <w:rPr>
          <w:sz w:val="28"/>
          <w:szCs w:val="28"/>
          <w:lang w:eastAsia="uk-UA"/>
        </w:rPr>
        <w:t xml:space="preserve"> </w:t>
      </w:r>
    </w:p>
    <w:p w:rsidR="00E1794E" w:rsidRPr="00386249" w:rsidRDefault="00E1794E" w:rsidP="004339E1">
      <w:pPr>
        <w:shd w:val="clear" w:color="auto" w:fill="FFFFFF"/>
        <w:ind w:firstLine="720"/>
        <w:jc w:val="both"/>
        <w:rPr>
          <w:sz w:val="28"/>
          <w:szCs w:val="28"/>
          <w:lang w:eastAsia="uk-UA"/>
        </w:rPr>
      </w:pP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5"/>
        <w:gridCol w:w="4678"/>
        <w:gridCol w:w="2551"/>
      </w:tblGrid>
      <w:tr w:rsidR="006A7F2D" w:rsidRPr="00386249" w:rsidTr="00887A4F">
        <w:trPr>
          <w:trHeight w:val="360"/>
          <w:tblCellSpacing w:w="15" w:type="dxa"/>
        </w:trPr>
        <w:tc>
          <w:tcPr>
            <w:tcW w:w="2420" w:type="dxa"/>
            <w:shd w:val="clear" w:color="auto" w:fill="FFFFFF"/>
            <w:vAlign w:val="center"/>
            <w:hideMark/>
          </w:tcPr>
          <w:p w:rsidR="005F54BE" w:rsidRPr="00386249" w:rsidRDefault="005F54BE" w:rsidP="005F54BE">
            <w:pPr>
              <w:rPr>
                <w:color w:val="191919"/>
                <w:sz w:val="28"/>
                <w:szCs w:val="28"/>
                <w:lang w:eastAsia="uk-UA"/>
              </w:rPr>
            </w:pPr>
            <w:r w:rsidRPr="00386249">
              <w:rPr>
                <w:color w:val="191919"/>
                <w:sz w:val="28"/>
                <w:szCs w:val="28"/>
                <w:lang w:eastAsia="uk-UA"/>
              </w:rPr>
              <w:t>Вид альтернативи</w:t>
            </w:r>
          </w:p>
        </w:tc>
        <w:tc>
          <w:tcPr>
            <w:tcW w:w="4648" w:type="dxa"/>
            <w:shd w:val="clear" w:color="auto" w:fill="FFFFFF"/>
            <w:vAlign w:val="center"/>
            <w:hideMark/>
          </w:tcPr>
          <w:p w:rsidR="005F54BE" w:rsidRPr="00386249" w:rsidRDefault="005F54BE" w:rsidP="005F54BE">
            <w:pPr>
              <w:rPr>
                <w:color w:val="191919"/>
                <w:sz w:val="28"/>
                <w:szCs w:val="28"/>
                <w:lang w:eastAsia="uk-UA"/>
              </w:rPr>
            </w:pPr>
            <w:r w:rsidRPr="00386249">
              <w:rPr>
                <w:color w:val="191919"/>
                <w:sz w:val="28"/>
                <w:szCs w:val="28"/>
                <w:lang w:eastAsia="uk-UA"/>
              </w:rPr>
              <w:t>Вигоди</w:t>
            </w:r>
          </w:p>
        </w:tc>
        <w:tc>
          <w:tcPr>
            <w:tcW w:w="2506" w:type="dxa"/>
            <w:shd w:val="clear" w:color="auto" w:fill="FFFFFF"/>
            <w:vAlign w:val="center"/>
            <w:hideMark/>
          </w:tcPr>
          <w:p w:rsidR="005F54BE" w:rsidRPr="00386249" w:rsidRDefault="005F54BE" w:rsidP="005F54BE">
            <w:pPr>
              <w:rPr>
                <w:color w:val="191919"/>
                <w:sz w:val="28"/>
                <w:szCs w:val="28"/>
                <w:lang w:eastAsia="uk-UA"/>
              </w:rPr>
            </w:pPr>
            <w:r w:rsidRPr="00386249">
              <w:rPr>
                <w:color w:val="191919"/>
                <w:sz w:val="28"/>
                <w:szCs w:val="28"/>
                <w:lang w:eastAsia="uk-UA"/>
              </w:rPr>
              <w:t>Витрати</w:t>
            </w:r>
          </w:p>
        </w:tc>
      </w:tr>
      <w:tr w:rsidR="006A7F2D" w:rsidRPr="00386249" w:rsidTr="00887A4F">
        <w:trPr>
          <w:trHeight w:val="385"/>
          <w:tblCellSpacing w:w="15" w:type="dxa"/>
        </w:trPr>
        <w:tc>
          <w:tcPr>
            <w:tcW w:w="2420" w:type="dxa"/>
            <w:shd w:val="clear" w:color="auto" w:fill="FFFFFF"/>
            <w:vAlign w:val="center"/>
            <w:hideMark/>
          </w:tcPr>
          <w:p w:rsidR="005F54BE" w:rsidRPr="00386249" w:rsidRDefault="005F54BE" w:rsidP="005F54BE">
            <w:pPr>
              <w:rPr>
                <w:sz w:val="28"/>
                <w:szCs w:val="28"/>
                <w:lang w:eastAsia="uk-UA"/>
              </w:rPr>
            </w:pPr>
            <w:r w:rsidRPr="00386249">
              <w:rPr>
                <w:sz w:val="28"/>
                <w:szCs w:val="28"/>
                <w:lang w:eastAsia="uk-UA"/>
              </w:rPr>
              <w:t>Альтернатива 1</w:t>
            </w:r>
          </w:p>
        </w:tc>
        <w:tc>
          <w:tcPr>
            <w:tcW w:w="4648" w:type="dxa"/>
            <w:shd w:val="clear" w:color="auto" w:fill="FFFFFF"/>
            <w:vAlign w:val="center"/>
            <w:hideMark/>
          </w:tcPr>
          <w:p w:rsidR="005F54BE" w:rsidRPr="00386249" w:rsidRDefault="005F54BE" w:rsidP="005F54BE">
            <w:pPr>
              <w:rPr>
                <w:sz w:val="28"/>
                <w:szCs w:val="28"/>
                <w:lang w:eastAsia="uk-UA"/>
              </w:rPr>
            </w:pPr>
            <w:r w:rsidRPr="00386249">
              <w:rPr>
                <w:sz w:val="28"/>
                <w:szCs w:val="28"/>
                <w:lang w:eastAsia="uk-UA"/>
              </w:rPr>
              <w:t>Низькі</w:t>
            </w:r>
            <w:r w:rsidR="002D3EE8" w:rsidRPr="00386249">
              <w:rPr>
                <w:sz w:val="28"/>
                <w:szCs w:val="28"/>
                <w:lang w:eastAsia="uk-UA"/>
              </w:rPr>
              <w:t>.</w:t>
            </w:r>
          </w:p>
          <w:p w:rsidR="0000557C" w:rsidRPr="00386249" w:rsidRDefault="0000557C" w:rsidP="0000557C">
            <w:pPr>
              <w:ind w:firstLine="669"/>
              <w:rPr>
                <w:sz w:val="28"/>
                <w:szCs w:val="28"/>
                <w:lang w:eastAsia="uk-UA"/>
              </w:rPr>
            </w:pPr>
            <w:r w:rsidRPr="00386249">
              <w:rPr>
                <w:sz w:val="28"/>
                <w:szCs w:val="28"/>
                <w:lang w:eastAsia="uk-UA"/>
              </w:rPr>
              <w:t xml:space="preserve">Не закріплені на законодавчому рівні можливості використання нових джерел, методів і способів отримання даних, </w:t>
            </w:r>
            <w:r w:rsidR="008B0632">
              <w:rPr>
                <w:sz w:val="28"/>
                <w:szCs w:val="28"/>
                <w:lang w:eastAsia="uk-UA"/>
              </w:rPr>
              <w:t>обробки інформації</w:t>
            </w:r>
            <w:r w:rsidRPr="00386249">
              <w:rPr>
                <w:bCs/>
                <w:sz w:val="28"/>
                <w:szCs w:val="28"/>
                <w:lang w:eastAsia="uk-UA"/>
              </w:rPr>
              <w:t xml:space="preserve"> з </w:t>
            </w:r>
            <w:r w:rsidR="00536E50" w:rsidRPr="00536E50">
              <w:rPr>
                <w:bCs/>
                <w:sz w:val="28"/>
                <w:szCs w:val="28"/>
                <w:lang w:eastAsia="uk-UA"/>
              </w:rPr>
              <w:t>урахуванням вимог Закону України "Про захист інформації в інформаційно-комунікаційних системах"</w:t>
            </w:r>
            <w:r w:rsidRPr="00386249">
              <w:rPr>
                <w:bCs/>
                <w:sz w:val="28"/>
                <w:szCs w:val="28"/>
                <w:lang w:eastAsia="uk-UA"/>
              </w:rPr>
              <w:t>.</w:t>
            </w:r>
          </w:p>
          <w:p w:rsidR="005F54BE" w:rsidRPr="00386249" w:rsidRDefault="005F54BE" w:rsidP="0000557C">
            <w:pPr>
              <w:rPr>
                <w:sz w:val="28"/>
                <w:szCs w:val="28"/>
                <w:lang w:eastAsia="uk-UA"/>
              </w:rPr>
            </w:pPr>
          </w:p>
        </w:tc>
        <w:tc>
          <w:tcPr>
            <w:tcW w:w="2506" w:type="dxa"/>
            <w:shd w:val="clear" w:color="auto" w:fill="FFFFFF"/>
            <w:vAlign w:val="center"/>
            <w:hideMark/>
          </w:tcPr>
          <w:p w:rsidR="005F54BE" w:rsidRPr="00386249" w:rsidRDefault="002D3EE8" w:rsidP="002D3EE8">
            <w:pPr>
              <w:rPr>
                <w:sz w:val="28"/>
                <w:szCs w:val="28"/>
                <w:lang w:eastAsia="uk-UA"/>
              </w:rPr>
            </w:pPr>
            <w:r w:rsidRPr="00386249">
              <w:rPr>
                <w:sz w:val="28"/>
                <w:szCs w:val="28"/>
                <w:lang w:eastAsia="uk-UA"/>
              </w:rPr>
              <w:t>Залишаються без змін.</w:t>
            </w:r>
          </w:p>
        </w:tc>
      </w:tr>
      <w:tr w:rsidR="006B04F5" w:rsidRPr="00386249" w:rsidTr="00287882">
        <w:trPr>
          <w:trHeight w:val="4410"/>
          <w:tblCellSpacing w:w="15" w:type="dxa"/>
        </w:trPr>
        <w:tc>
          <w:tcPr>
            <w:tcW w:w="2420" w:type="dxa"/>
            <w:shd w:val="clear" w:color="auto" w:fill="FFFFFF"/>
            <w:vAlign w:val="center"/>
            <w:hideMark/>
          </w:tcPr>
          <w:p w:rsidR="005F54BE" w:rsidRPr="00386249" w:rsidRDefault="005F54BE" w:rsidP="006B04F5">
            <w:pPr>
              <w:rPr>
                <w:sz w:val="28"/>
                <w:szCs w:val="28"/>
                <w:lang w:eastAsia="uk-UA"/>
              </w:rPr>
            </w:pPr>
            <w:r w:rsidRPr="00386249">
              <w:rPr>
                <w:sz w:val="28"/>
                <w:szCs w:val="28"/>
                <w:lang w:eastAsia="uk-UA"/>
              </w:rPr>
              <w:t>Альтернатива 2</w:t>
            </w:r>
          </w:p>
        </w:tc>
        <w:tc>
          <w:tcPr>
            <w:tcW w:w="4648" w:type="dxa"/>
            <w:shd w:val="clear" w:color="auto" w:fill="FFFFFF"/>
            <w:hideMark/>
          </w:tcPr>
          <w:p w:rsidR="005F54BE" w:rsidRPr="00386249" w:rsidRDefault="006B04F5" w:rsidP="006B04F5">
            <w:pPr>
              <w:rPr>
                <w:sz w:val="28"/>
                <w:szCs w:val="28"/>
                <w:lang w:eastAsia="uk-UA"/>
              </w:rPr>
            </w:pPr>
            <w:r w:rsidRPr="00386249">
              <w:rPr>
                <w:sz w:val="28"/>
                <w:szCs w:val="28"/>
                <w:lang w:eastAsia="uk-UA"/>
              </w:rPr>
              <w:t>Високі.</w:t>
            </w:r>
          </w:p>
          <w:p w:rsidR="0000557C" w:rsidRPr="00386249" w:rsidRDefault="0000557C" w:rsidP="00287882">
            <w:pPr>
              <w:ind w:firstLine="567"/>
              <w:rPr>
                <w:sz w:val="28"/>
                <w:szCs w:val="28"/>
                <w:lang w:eastAsia="uk-UA"/>
              </w:rPr>
            </w:pPr>
            <w:r w:rsidRPr="00386249">
              <w:rPr>
                <w:sz w:val="28"/>
                <w:szCs w:val="28"/>
                <w:lang w:eastAsia="uk-UA"/>
              </w:rPr>
              <w:t xml:space="preserve">Законом закріплюються окремі положення </w:t>
            </w:r>
            <w:r w:rsidR="00E72BA1" w:rsidRPr="00386249">
              <w:rPr>
                <w:sz w:val="28"/>
                <w:szCs w:val="28"/>
                <w:lang w:eastAsia="uk-UA"/>
              </w:rPr>
              <w:t>які передбачають впровадження інновацій у виробництво офіційної державної статистичної інформації, розробку нових статистичних продуктів у співпраці з міжнародними організаціями, а також статистичними службами іноземних держав.</w:t>
            </w:r>
          </w:p>
          <w:p w:rsidR="00287882" w:rsidRPr="00386249" w:rsidRDefault="00287882" w:rsidP="00287882">
            <w:pPr>
              <w:ind w:firstLine="567"/>
              <w:rPr>
                <w:sz w:val="28"/>
                <w:szCs w:val="28"/>
                <w:lang w:eastAsia="uk-UA"/>
              </w:rPr>
            </w:pPr>
            <w:r w:rsidRPr="00386249">
              <w:rPr>
                <w:sz w:val="28"/>
                <w:szCs w:val="28"/>
                <w:lang w:eastAsia="uk-UA"/>
              </w:rPr>
              <w:t xml:space="preserve">Збільшиться якість статистичної інформації для користувачів. </w:t>
            </w:r>
          </w:p>
          <w:p w:rsidR="00597039" w:rsidRPr="00386249" w:rsidRDefault="00597039" w:rsidP="00287882">
            <w:pPr>
              <w:ind w:firstLine="567"/>
              <w:rPr>
                <w:sz w:val="28"/>
                <w:szCs w:val="28"/>
                <w:lang w:eastAsia="uk-UA"/>
              </w:rPr>
            </w:pPr>
          </w:p>
        </w:tc>
        <w:tc>
          <w:tcPr>
            <w:tcW w:w="2506" w:type="dxa"/>
            <w:shd w:val="clear" w:color="auto" w:fill="FFFFFF"/>
            <w:vAlign w:val="center"/>
            <w:hideMark/>
          </w:tcPr>
          <w:p w:rsidR="005F54BE" w:rsidRPr="00386249" w:rsidRDefault="006B04F5" w:rsidP="006B04F5">
            <w:pPr>
              <w:rPr>
                <w:sz w:val="28"/>
                <w:szCs w:val="28"/>
                <w:lang w:eastAsia="uk-UA"/>
              </w:rPr>
            </w:pPr>
            <w:r w:rsidRPr="00386249">
              <w:rPr>
                <w:sz w:val="28"/>
                <w:szCs w:val="28"/>
                <w:lang w:eastAsia="uk-UA"/>
              </w:rPr>
              <w:t>Залишаються без змін.</w:t>
            </w:r>
            <w:r w:rsidR="005F54BE" w:rsidRPr="00386249">
              <w:rPr>
                <w:sz w:val="28"/>
                <w:szCs w:val="28"/>
                <w:lang w:eastAsia="uk-UA"/>
              </w:rPr>
              <w:t> </w:t>
            </w:r>
          </w:p>
        </w:tc>
      </w:tr>
    </w:tbl>
    <w:p w:rsidR="0074173E" w:rsidRPr="00386249" w:rsidRDefault="0074173E" w:rsidP="005D2DBA">
      <w:pPr>
        <w:shd w:val="clear" w:color="auto" w:fill="FFFFFF"/>
        <w:ind w:firstLine="709"/>
        <w:jc w:val="both"/>
        <w:rPr>
          <w:b/>
          <w:bCs/>
          <w:sz w:val="28"/>
          <w:szCs w:val="28"/>
          <w:shd w:val="clear" w:color="auto" w:fill="FFFFFF"/>
        </w:rPr>
      </w:pPr>
    </w:p>
    <w:p w:rsidR="005D2DBA" w:rsidRPr="00386249" w:rsidRDefault="00B85714" w:rsidP="005D2DBA">
      <w:pPr>
        <w:shd w:val="clear" w:color="auto" w:fill="FFFFFF"/>
        <w:ind w:firstLine="709"/>
        <w:jc w:val="both"/>
        <w:rPr>
          <w:spacing w:val="-1"/>
          <w:sz w:val="28"/>
          <w:szCs w:val="28"/>
        </w:rPr>
      </w:pPr>
      <w:r w:rsidRPr="00386249">
        <w:rPr>
          <w:b/>
          <w:bCs/>
          <w:sz w:val="28"/>
          <w:szCs w:val="28"/>
          <w:shd w:val="clear" w:color="auto" w:fill="FFFFFF"/>
        </w:rPr>
        <w:t>IV. Вибір найбільш оптимального альтернативного способу досягнення цілей</w:t>
      </w:r>
    </w:p>
    <w:tbl>
      <w:tblPr>
        <w:tblW w:w="9781" w:type="dxa"/>
        <w:tblCellSpacing w:w="1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69"/>
        <w:gridCol w:w="2551"/>
        <w:gridCol w:w="4961"/>
      </w:tblGrid>
      <w:tr w:rsidR="00887A4F" w:rsidRPr="00386249" w:rsidTr="0074173E">
        <w:trPr>
          <w:trHeight w:val="825"/>
          <w:tblCellSpacing w:w="15" w:type="dxa"/>
        </w:trPr>
        <w:tc>
          <w:tcPr>
            <w:tcW w:w="2224" w:type="dxa"/>
            <w:shd w:val="clear" w:color="auto" w:fill="FFFFFF"/>
            <w:vAlign w:val="center"/>
            <w:hideMark/>
          </w:tcPr>
          <w:p w:rsidR="00B85714" w:rsidRPr="00386249" w:rsidRDefault="00B85714" w:rsidP="00AE52C1">
            <w:pPr>
              <w:rPr>
                <w:sz w:val="28"/>
                <w:szCs w:val="28"/>
                <w:lang w:eastAsia="uk-UA"/>
              </w:rPr>
            </w:pPr>
            <w:r w:rsidRPr="00386249">
              <w:rPr>
                <w:sz w:val="28"/>
                <w:szCs w:val="28"/>
                <w:lang w:eastAsia="uk-UA"/>
              </w:rPr>
              <w:t>Рейтинг результативності (досягнення цілей під час вирішення проблеми)</w:t>
            </w:r>
          </w:p>
        </w:tc>
        <w:tc>
          <w:tcPr>
            <w:tcW w:w="2521" w:type="dxa"/>
            <w:shd w:val="clear" w:color="auto" w:fill="FFFFFF"/>
            <w:vAlign w:val="center"/>
            <w:hideMark/>
          </w:tcPr>
          <w:p w:rsidR="00B85714" w:rsidRPr="00386249" w:rsidRDefault="00B85714" w:rsidP="00AE52C1">
            <w:pPr>
              <w:rPr>
                <w:sz w:val="28"/>
                <w:szCs w:val="28"/>
                <w:lang w:eastAsia="uk-UA"/>
              </w:rPr>
            </w:pPr>
            <w:r w:rsidRPr="00386249">
              <w:rPr>
                <w:sz w:val="28"/>
                <w:szCs w:val="28"/>
                <w:lang w:eastAsia="uk-UA"/>
              </w:rPr>
              <w:t>Бал результативності (за чотирибальною системою оцінки)</w:t>
            </w:r>
          </w:p>
        </w:tc>
        <w:tc>
          <w:tcPr>
            <w:tcW w:w="4916" w:type="dxa"/>
            <w:shd w:val="clear" w:color="auto" w:fill="FFFFFF"/>
            <w:vAlign w:val="center"/>
            <w:hideMark/>
          </w:tcPr>
          <w:p w:rsidR="00B85714" w:rsidRPr="00386249" w:rsidRDefault="00B85714" w:rsidP="00AE52C1">
            <w:pPr>
              <w:rPr>
                <w:sz w:val="28"/>
                <w:szCs w:val="28"/>
                <w:lang w:eastAsia="uk-UA"/>
              </w:rPr>
            </w:pPr>
            <w:r w:rsidRPr="00386249">
              <w:rPr>
                <w:sz w:val="28"/>
                <w:szCs w:val="28"/>
                <w:lang w:eastAsia="uk-UA"/>
              </w:rPr>
              <w:t>Коментарі щодо присвоєння відповідного бала</w:t>
            </w:r>
          </w:p>
        </w:tc>
      </w:tr>
      <w:tr w:rsidR="00887A4F" w:rsidRPr="00386249" w:rsidTr="0074173E">
        <w:trPr>
          <w:trHeight w:val="1500"/>
          <w:tblCellSpacing w:w="15" w:type="dxa"/>
        </w:trPr>
        <w:tc>
          <w:tcPr>
            <w:tcW w:w="2224" w:type="dxa"/>
            <w:shd w:val="clear" w:color="auto" w:fill="FFFFFF"/>
            <w:vAlign w:val="center"/>
            <w:hideMark/>
          </w:tcPr>
          <w:p w:rsidR="00B85714" w:rsidRPr="00386249" w:rsidRDefault="00B85714" w:rsidP="00AE52C1">
            <w:pPr>
              <w:rPr>
                <w:sz w:val="28"/>
                <w:szCs w:val="28"/>
                <w:lang w:eastAsia="uk-UA"/>
              </w:rPr>
            </w:pPr>
            <w:r w:rsidRPr="00386249">
              <w:rPr>
                <w:sz w:val="28"/>
                <w:szCs w:val="28"/>
                <w:lang w:eastAsia="uk-UA"/>
              </w:rPr>
              <w:t>Альтернатива 1</w:t>
            </w:r>
          </w:p>
        </w:tc>
        <w:tc>
          <w:tcPr>
            <w:tcW w:w="2521" w:type="dxa"/>
            <w:shd w:val="clear" w:color="auto" w:fill="FFFFFF"/>
            <w:vAlign w:val="center"/>
            <w:hideMark/>
          </w:tcPr>
          <w:p w:rsidR="00B85714" w:rsidRPr="00386249" w:rsidRDefault="00B85714" w:rsidP="00AE52C1">
            <w:pPr>
              <w:rPr>
                <w:sz w:val="28"/>
                <w:szCs w:val="28"/>
                <w:lang w:eastAsia="uk-UA"/>
              </w:rPr>
            </w:pPr>
            <w:r w:rsidRPr="00386249">
              <w:rPr>
                <w:sz w:val="28"/>
                <w:szCs w:val="28"/>
                <w:lang w:eastAsia="uk-UA"/>
              </w:rPr>
              <w:t>1</w:t>
            </w:r>
          </w:p>
        </w:tc>
        <w:tc>
          <w:tcPr>
            <w:tcW w:w="4916" w:type="dxa"/>
            <w:shd w:val="clear" w:color="auto" w:fill="FFFFFF"/>
            <w:vAlign w:val="center"/>
            <w:hideMark/>
          </w:tcPr>
          <w:p w:rsidR="00B85714" w:rsidRPr="00386249" w:rsidRDefault="00B85714" w:rsidP="00AE52C1">
            <w:pPr>
              <w:rPr>
                <w:sz w:val="28"/>
                <w:szCs w:val="28"/>
                <w:lang w:eastAsia="uk-UA"/>
              </w:rPr>
            </w:pPr>
            <w:r w:rsidRPr="00386249">
              <w:rPr>
                <w:sz w:val="28"/>
                <w:szCs w:val="28"/>
                <w:lang w:eastAsia="uk-UA"/>
              </w:rPr>
              <w:t xml:space="preserve">При цій альтернативі цілі державного регулювання не можуть бути досягнуті, інтереси </w:t>
            </w:r>
            <w:r w:rsidR="00AE52C1" w:rsidRPr="00386249">
              <w:rPr>
                <w:sz w:val="28"/>
                <w:szCs w:val="28"/>
                <w:lang w:eastAsia="uk-UA"/>
              </w:rPr>
              <w:t xml:space="preserve">держави, </w:t>
            </w:r>
            <w:r w:rsidR="00AE52C1" w:rsidRPr="00386249">
              <w:rPr>
                <w:color w:val="191919"/>
                <w:sz w:val="28"/>
                <w:szCs w:val="28"/>
                <w:lang w:eastAsia="uk-UA"/>
              </w:rPr>
              <w:t>респондентів і к</w:t>
            </w:r>
            <w:r w:rsidR="00AE52C1" w:rsidRPr="00386249">
              <w:rPr>
                <w:sz w:val="28"/>
                <w:szCs w:val="28"/>
              </w:rPr>
              <w:t>ористувачів офіційної державної статистичної інформації</w:t>
            </w:r>
            <w:r w:rsidR="00AE52C1" w:rsidRPr="00386249">
              <w:rPr>
                <w:color w:val="191919"/>
                <w:sz w:val="28"/>
                <w:szCs w:val="28"/>
                <w:lang w:eastAsia="uk-UA"/>
              </w:rPr>
              <w:t xml:space="preserve"> </w:t>
            </w:r>
            <w:r w:rsidRPr="00386249">
              <w:rPr>
                <w:sz w:val="28"/>
                <w:szCs w:val="28"/>
                <w:lang w:eastAsia="uk-UA"/>
              </w:rPr>
              <w:t>не будуть враховані.</w:t>
            </w:r>
          </w:p>
        </w:tc>
      </w:tr>
      <w:tr w:rsidR="00887A4F" w:rsidRPr="00386249" w:rsidTr="0074173E">
        <w:trPr>
          <w:trHeight w:val="780"/>
          <w:tblCellSpacing w:w="15" w:type="dxa"/>
        </w:trPr>
        <w:tc>
          <w:tcPr>
            <w:tcW w:w="2224" w:type="dxa"/>
            <w:shd w:val="clear" w:color="auto" w:fill="FFFFFF"/>
            <w:vAlign w:val="center"/>
            <w:hideMark/>
          </w:tcPr>
          <w:p w:rsidR="00B85714" w:rsidRPr="00386249" w:rsidRDefault="00B85714" w:rsidP="00B85714">
            <w:pPr>
              <w:spacing w:before="240" w:after="240" w:line="360" w:lineRule="atLeast"/>
              <w:rPr>
                <w:sz w:val="28"/>
                <w:szCs w:val="28"/>
                <w:lang w:eastAsia="uk-UA"/>
              </w:rPr>
            </w:pPr>
            <w:r w:rsidRPr="00386249">
              <w:rPr>
                <w:sz w:val="28"/>
                <w:szCs w:val="28"/>
                <w:lang w:eastAsia="uk-UA"/>
              </w:rPr>
              <w:lastRenderedPageBreak/>
              <w:t>Альтернатива 2</w:t>
            </w:r>
          </w:p>
        </w:tc>
        <w:tc>
          <w:tcPr>
            <w:tcW w:w="2521" w:type="dxa"/>
            <w:shd w:val="clear" w:color="auto" w:fill="FFFFFF"/>
            <w:vAlign w:val="center"/>
            <w:hideMark/>
          </w:tcPr>
          <w:p w:rsidR="00B85714" w:rsidRPr="00386249" w:rsidRDefault="00B85714" w:rsidP="00B85714">
            <w:pPr>
              <w:spacing w:before="240" w:after="240" w:line="360" w:lineRule="atLeast"/>
              <w:rPr>
                <w:sz w:val="28"/>
                <w:szCs w:val="28"/>
                <w:lang w:eastAsia="uk-UA"/>
              </w:rPr>
            </w:pPr>
            <w:r w:rsidRPr="00386249">
              <w:rPr>
                <w:sz w:val="28"/>
                <w:szCs w:val="28"/>
                <w:lang w:eastAsia="uk-UA"/>
              </w:rPr>
              <w:t>3</w:t>
            </w:r>
          </w:p>
        </w:tc>
        <w:tc>
          <w:tcPr>
            <w:tcW w:w="4916" w:type="dxa"/>
            <w:shd w:val="clear" w:color="auto" w:fill="FFFFFF"/>
            <w:vAlign w:val="center"/>
            <w:hideMark/>
          </w:tcPr>
          <w:p w:rsidR="00B85714" w:rsidRPr="00386249" w:rsidRDefault="00B85714" w:rsidP="00AE52C1">
            <w:pPr>
              <w:rPr>
                <w:sz w:val="28"/>
                <w:szCs w:val="28"/>
                <w:lang w:eastAsia="uk-UA"/>
              </w:rPr>
            </w:pPr>
            <w:r w:rsidRPr="00386249">
              <w:rPr>
                <w:sz w:val="28"/>
                <w:szCs w:val="28"/>
                <w:lang w:eastAsia="uk-UA"/>
              </w:rPr>
              <w:t xml:space="preserve">Альтернатива повною мірою забезпечує розв’язання всіх проблем, визначених у розділі І цього аналізу регуляторного впливу. </w:t>
            </w:r>
            <w:r w:rsidR="00AE52C1" w:rsidRPr="00386249">
              <w:rPr>
                <w:sz w:val="28"/>
                <w:szCs w:val="28"/>
                <w:lang w:eastAsia="uk-UA"/>
              </w:rPr>
              <w:t>Для реалізації не потребує додаткових витрат</w:t>
            </w:r>
            <w:r w:rsidRPr="00386249">
              <w:rPr>
                <w:sz w:val="28"/>
                <w:szCs w:val="28"/>
                <w:lang w:eastAsia="uk-UA"/>
              </w:rPr>
              <w:t>.</w:t>
            </w:r>
          </w:p>
        </w:tc>
      </w:tr>
    </w:tbl>
    <w:p w:rsidR="0033088D" w:rsidRPr="00386249" w:rsidRDefault="0033088D" w:rsidP="004A3DE3">
      <w:pPr>
        <w:ind w:firstLine="709"/>
        <w:jc w:val="both"/>
        <w:rPr>
          <w:sz w:val="28"/>
          <w:szCs w:val="28"/>
        </w:rPr>
      </w:pPr>
    </w:p>
    <w:tbl>
      <w:tblPr>
        <w:tblW w:w="9640" w:type="dxa"/>
        <w:tblCellSpacing w:w="1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82"/>
        <w:gridCol w:w="2922"/>
        <w:gridCol w:w="2371"/>
        <w:gridCol w:w="2165"/>
      </w:tblGrid>
      <w:tr w:rsidR="0079368C" w:rsidRPr="00386249" w:rsidTr="00BD66F5">
        <w:trPr>
          <w:trHeight w:val="435"/>
          <w:tblCellSpacing w:w="15" w:type="dxa"/>
        </w:trPr>
        <w:tc>
          <w:tcPr>
            <w:tcW w:w="2137" w:type="dxa"/>
            <w:shd w:val="clear" w:color="auto" w:fill="FFFFFF"/>
            <w:vAlign w:val="center"/>
            <w:hideMark/>
          </w:tcPr>
          <w:p w:rsidR="0033088D" w:rsidRPr="00386249" w:rsidRDefault="0033088D" w:rsidP="000060F0">
            <w:pPr>
              <w:rPr>
                <w:color w:val="191919"/>
                <w:sz w:val="28"/>
                <w:szCs w:val="28"/>
                <w:lang w:eastAsia="uk-UA"/>
              </w:rPr>
            </w:pPr>
            <w:r w:rsidRPr="00386249">
              <w:rPr>
                <w:color w:val="191919"/>
                <w:sz w:val="28"/>
                <w:szCs w:val="28"/>
                <w:lang w:eastAsia="uk-UA"/>
              </w:rPr>
              <w:t>Рейтинг результативності</w:t>
            </w:r>
          </w:p>
        </w:tc>
        <w:tc>
          <w:tcPr>
            <w:tcW w:w="2892" w:type="dxa"/>
            <w:shd w:val="clear" w:color="auto" w:fill="FFFFFF"/>
            <w:vAlign w:val="center"/>
            <w:hideMark/>
          </w:tcPr>
          <w:p w:rsidR="0033088D" w:rsidRPr="00386249" w:rsidRDefault="0033088D" w:rsidP="000060F0">
            <w:pPr>
              <w:rPr>
                <w:color w:val="191919"/>
                <w:sz w:val="28"/>
                <w:szCs w:val="28"/>
                <w:lang w:eastAsia="uk-UA"/>
              </w:rPr>
            </w:pPr>
            <w:r w:rsidRPr="00386249">
              <w:rPr>
                <w:color w:val="191919"/>
                <w:sz w:val="28"/>
                <w:szCs w:val="28"/>
                <w:lang w:eastAsia="uk-UA"/>
              </w:rPr>
              <w:t>Вигоди (підсумок)</w:t>
            </w:r>
          </w:p>
        </w:tc>
        <w:tc>
          <w:tcPr>
            <w:tcW w:w="2341" w:type="dxa"/>
            <w:shd w:val="clear" w:color="auto" w:fill="FFFFFF"/>
            <w:vAlign w:val="center"/>
            <w:hideMark/>
          </w:tcPr>
          <w:p w:rsidR="0033088D" w:rsidRPr="00386249" w:rsidRDefault="0033088D" w:rsidP="000060F0">
            <w:pPr>
              <w:rPr>
                <w:color w:val="191919"/>
                <w:sz w:val="28"/>
                <w:szCs w:val="28"/>
                <w:lang w:eastAsia="uk-UA"/>
              </w:rPr>
            </w:pPr>
            <w:r w:rsidRPr="00386249">
              <w:rPr>
                <w:color w:val="191919"/>
                <w:sz w:val="28"/>
                <w:szCs w:val="28"/>
                <w:lang w:eastAsia="uk-UA"/>
              </w:rPr>
              <w:t>Витрати (підсумок)</w:t>
            </w:r>
          </w:p>
        </w:tc>
        <w:tc>
          <w:tcPr>
            <w:tcW w:w="2120" w:type="dxa"/>
            <w:shd w:val="clear" w:color="auto" w:fill="FFFFFF"/>
            <w:vAlign w:val="center"/>
            <w:hideMark/>
          </w:tcPr>
          <w:p w:rsidR="0033088D" w:rsidRPr="00386249" w:rsidRDefault="0033088D" w:rsidP="000060F0">
            <w:pPr>
              <w:rPr>
                <w:color w:val="191919"/>
                <w:sz w:val="28"/>
                <w:szCs w:val="28"/>
                <w:lang w:eastAsia="uk-UA"/>
              </w:rPr>
            </w:pPr>
            <w:r w:rsidRPr="00386249">
              <w:rPr>
                <w:color w:val="191919"/>
                <w:sz w:val="28"/>
                <w:szCs w:val="28"/>
                <w:lang w:eastAsia="uk-UA"/>
              </w:rPr>
              <w:t>Обґрунтування відповідного місця альтернативи у рейтингу</w:t>
            </w:r>
          </w:p>
        </w:tc>
      </w:tr>
      <w:tr w:rsidR="0079368C" w:rsidRPr="00386249" w:rsidTr="00BD66F5">
        <w:trPr>
          <w:trHeight w:val="1019"/>
          <w:tblCellSpacing w:w="15" w:type="dxa"/>
        </w:trPr>
        <w:tc>
          <w:tcPr>
            <w:tcW w:w="2137" w:type="dxa"/>
            <w:shd w:val="clear" w:color="auto" w:fill="FFFFFF"/>
            <w:vAlign w:val="center"/>
            <w:hideMark/>
          </w:tcPr>
          <w:p w:rsidR="0033088D" w:rsidRPr="00386249" w:rsidRDefault="0033088D" w:rsidP="000060F0">
            <w:pPr>
              <w:rPr>
                <w:color w:val="191919"/>
                <w:sz w:val="28"/>
                <w:szCs w:val="28"/>
                <w:lang w:eastAsia="uk-UA"/>
              </w:rPr>
            </w:pPr>
            <w:r w:rsidRPr="00386249">
              <w:rPr>
                <w:color w:val="191919"/>
                <w:sz w:val="28"/>
                <w:szCs w:val="28"/>
                <w:lang w:eastAsia="uk-UA"/>
              </w:rPr>
              <w:t>Альтернатива 1</w:t>
            </w:r>
          </w:p>
        </w:tc>
        <w:tc>
          <w:tcPr>
            <w:tcW w:w="2892" w:type="dxa"/>
            <w:shd w:val="clear" w:color="auto" w:fill="FFFFFF"/>
            <w:vAlign w:val="center"/>
            <w:hideMark/>
          </w:tcPr>
          <w:p w:rsidR="0033088D" w:rsidRPr="00386249" w:rsidRDefault="0033088D" w:rsidP="000060F0">
            <w:pPr>
              <w:rPr>
                <w:color w:val="191919"/>
                <w:sz w:val="28"/>
                <w:szCs w:val="28"/>
                <w:lang w:eastAsia="uk-UA"/>
              </w:rPr>
            </w:pPr>
            <w:r w:rsidRPr="00386249">
              <w:rPr>
                <w:b/>
                <w:bCs/>
                <w:color w:val="191919"/>
                <w:sz w:val="28"/>
                <w:szCs w:val="28"/>
                <w:lang w:eastAsia="uk-UA"/>
              </w:rPr>
              <w:t>Інтереси держави:</w:t>
            </w:r>
          </w:p>
          <w:p w:rsidR="0033088D" w:rsidRPr="00386249" w:rsidRDefault="0033088D" w:rsidP="000060F0">
            <w:pPr>
              <w:rPr>
                <w:color w:val="191919"/>
                <w:sz w:val="28"/>
                <w:szCs w:val="28"/>
                <w:lang w:eastAsia="uk-UA"/>
              </w:rPr>
            </w:pPr>
            <w:r w:rsidRPr="00386249">
              <w:rPr>
                <w:color w:val="191919"/>
                <w:sz w:val="28"/>
                <w:szCs w:val="28"/>
                <w:lang w:eastAsia="uk-UA"/>
              </w:rPr>
              <w:t>Низькі.</w:t>
            </w:r>
          </w:p>
          <w:p w:rsidR="00E72BA1" w:rsidRPr="00386249" w:rsidRDefault="0033088D" w:rsidP="00E72BA1">
            <w:pPr>
              <w:rPr>
                <w:bCs/>
                <w:color w:val="191919"/>
                <w:sz w:val="28"/>
                <w:szCs w:val="28"/>
                <w:lang w:eastAsia="uk-UA"/>
              </w:rPr>
            </w:pPr>
            <w:r w:rsidRPr="00386249">
              <w:rPr>
                <w:color w:val="191919"/>
                <w:sz w:val="28"/>
                <w:szCs w:val="28"/>
                <w:lang w:eastAsia="uk-UA"/>
              </w:rPr>
              <w:t>Цілі не будуть досягнуті.</w:t>
            </w:r>
            <w:r w:rsidR="00BB61DB" w:rsidRPr="00386249">
              <w:rPr>
                <w:color w:val="191919"/>
                <w:sz w:val="28"/>
                <w:szCs w:val="28"/>
                <w:lang w:eastAsia="uk-UA"/>
              </w:rPr>
              <w:t xml:space="preserve"> </w:t>
            </w:r>
            <w:r w:rsidR="00E72BA1" w:rsidRPr="00386249">
              <w:rPr>
                <w:color w:val="191919"/>
                <w:sz w:val="28"/>
                <w:szCs w:val="28"/>
                <w:lang w:eastAsia="uk-UA"/>
              </w:rPr>
              <w:t xml:space="preserve">Розробка підзаконних нормативно-правових актів здійснюватиметься на виконання та в межах правових норм Закону України </w:t>
            </w:r>
            <w:r w:rsidR="00E72BA1" w:rsidRPr="00386249">
              <w:rPr>
                <w:bCs/>
                <w:color w:val="191919"/>
                <w:sz w:val="28"/>
                <w:szCs w:val="28"/>
                <w:lang w:eastAsia="uk-UA"/>
              </w:rPr>
              <w:t>"</w:t>
            </w:r>
            <w:r w:rsidR="00E72BA1" w:rsidRPr="00386249">
              <w:rPr>
                <w:color w:val="191919"/>
                <w:sz w:val="28"/>
                <w:szCs w:val="28"/>
                <w:lang w:eastAsia="uk-UA"/>
              </w:rPr>
              <w:t>Про офіційну статистику</w:t>
            </w:r>
            <w:r w:rsidR="00E72BA1" w:rsidRPr="00386249">
              <w:rPr>
                <w:bCs/>
                <w:color w:val="191919"/>
                <w:sz w:val="28"/>
                <w:szCs w:val="28"/>
                <w:lang w:eastAsia="uk-UA"/>
              </w:rPr>
              <w:t>". Запровадження виробниками офіційної статистики змінених європейських норм не передбачено цим Законом.</w:t>
            </w:r>
          </w:p>
          <w:p w:rsidR="0033088D" w:rsidRPr="00386249" w:rsidRDefault="0033088D" w:rsidP="000060F0">
            <w:pPr>
              <w:rPr>
                <w:color w:val="191919"/>
                <w:sz w:val="28"/>
                <w:szCs w:val="28"/>
                <w:lang w:eastAsia="uk-UA"/>
              </w:rPr>
            </w:pPr>
            <w:r w:rsidRPr="00386249">
              <w:rPr>
                <w:b/>
                <w:bCs/>
                <w:color w:val="191919"/>
                <w:sz w:val="28"/>
                <w:szCs w:val="28"/>
                <w:lang w:eastAsia="uk-UA"/>
              </w:rPr>
              <w:t xml:space="preserve">Інтереси </w:t>
            </w:r>
            <w:r w:rsidR="0010761B" w:rsidRPr="00386249">
              <w:rPr>
                <w:b/>
                <w:color w:val="191919"/>
                <w:sz w:val="28"/>
                <w:szCs w:val="28"/>
                <w:lang w:eastAsia="uk-UA"/>
              </w:rPr>
              <w:t>респондентів і к</w:t>
            </w:r>
            <w:r w:rsidR="0010761B" w:rsidRPr="00386249">
              <w:rPr>
                <w:b/>
                <w:sz w:val="28"/>
                <w:szCs w:val="28"/>
              </w:rPr>
              <w:t>ористувачів офіційної державної статистичної інформації</w:t>
            </w:r>
            <w:r w:rsidR="0010761B" w:rsidRPr="00386249">
              <w:rPr>
                <w:b/>
                <w:color w:val="191919"/>
                <w:sz w:val="28"/>
                <w:szCs w:val="28"/>
                <w:lang w:eastAsia="uk-UA"/>
              </w:rPr>
              <w:t xml:space="preserve"> (</w:t>
            </w:r>
            <w:r w:rsidR="0010761B" w:rsidRPr="00386249">
              <w:rPr>
                <w:b/>
                <w:sz w:val="28"/>
                <w:szCs w:val="28"/>
                <w:lang w:eastAsia="uk-UA"/>
              </w:rPr>
              <w:t>громадяни, суб’єкти господарювання, у тому числі суб’єкти малого підприємництва</w:t>
            </w:r>
            <w:r w:rsidR="0010761B" w:rsidRPr="00386249">
              <w:rPr>
                <w:b/>
                <w:color w:val="191919"/>
                <w:sz w:val="28"/>
                <w:szCs w:val="28"/>
                <w:lang w:eastAsia="uk-UA"/>
              </w:rPr>
              <w:t>)</w:t>
            </w:r>
            <w:r w:rsidRPr="00386249">
              <w:rPr>
                <w:b/>
                <w:bCs/>
                <w:color w:val="191919"/>
                <w:sz w:val="28"/>
                <w:szCs w:val="28"/>
                <w:lang w:eastAsia="uk-UA"/>
              </w:rPr>
              <w:t>:</w:t>
            </w:r>
          </w:p>
          <w:p w:rsidR="0033088D" w:rsidRPr="00386249" w:rsidRDefault="0033088D" w:rsidP="000060F0">
            <w:pPr>
              <w:rPr>
                <w:color w:val="191919"/>
                <w:sz w:val="28"/>
                <w:szCs w:val="28"/>
                <w:lang w:eastAsia="uk-UA"/>
              </w:rPr>
            </w:pPr>
            <w:r w:rsidRPr="00386249">
              <w:rPr>
                <w:color w:val="191919"/>
                <w:sz w:val="28"/>
                <w:szCs w:val="28"/>
                <w:lang w:eastAsia="uk-UA"/>
              </w:rPr>
              <w:t>Вигоди низькі.</w:t>
            </w:r>
          </w:p>
          <w:p w:rsidR="0033088D" w:rsidRPr="00386249" w:rsidRDefault="00E72BA1" w:rsidP="00E72BA1">
            <w:pPr>
              <w:rPr>
                <w:color w:val="191919"/>
                <w:sz w:val="28"/>
                <w:szCs w:val="28"/>
                <w:lang w:eastAsia="uk-UA"/>
              </w:rPr>
            </w:pPr>
            <w:r w:rsidRPr="00386249">
              <w:rPr>
                <w:color w:val="191919"/>
                <w:sz w:val="28"/>
                <w:szCs w:val="28"/>
                <w:lang w:eastAsia="uk-UA"/>
              </w:rPr>
              <w:t xml:space="preserve">Не закріплені на законодавчому рівні можливості </w:t>
            </w:r>
            <w:r w:rsidRPr="00386249">
              <w:rPr>
                <w:color w:val="191919"/>
                <w:sz w:val="28"/>
                <w:szCs w:val="28"/>
                <w:lang w:eastAsia="uk-UA"/>
              </w:rPr>
              <w:lastRenderedPageBreak/>
              <w:t xml:space="preserve">використання нових джерел, методів і способів отримання даних, </w:t>
            </w:r>
            <w:r w:rsidR="008B0632" w:rsidRPr="008B0632">
              <w:rPr>
                <w:color w:val="191919"/>
                <w:sz w:val="28"/>
                <w:szCs w:val="28"/>
                <w:lang w:eastAsia="uk-UA"/>
              </w:rPr>
              <w:t xml:space="preserve">обробки інформації </w:t>
            </w:r>
            <w:r w:rsidRPr="00386249">
              <w:rPr>
                <w:bCs/>
                <w:color w:val="191919"/>
                <w:sz w:val="28"/>
                <w:szCs w:val="28"/>
                <w:lang w:eastAsia="uk-UA"/>
              </w:rPr>
              <w:t xml:space="preserve">з </w:t>
            </w:r>
            <w:r w:rsidR="00536E50" w:rsidRPr="00536E50">
              <w:rPr>
                <w:bCs/>
                <w:color w:val="191919"/>
                <w:sz w:val="28"/>
                <w:szCs w:val="28"/>
                <w:lang w:eastAsia="uk-UA"/>
              </w:rPr>
              <w:t>урахуванням вимог Закону України "Про захист інформації в інформаційно-комунікаційних системах"</w:t>
            </w:r>
            <w:r w:rsidRPr="00386249">
              <w:rPr>
                <w:bCs/>
                <w:color w:val="191919"/>
                <w:sz w:val="28"/>
                <w:szCs w:val="28"/>
                <w:lang w:eastAsia="uk-UA"/>
              </w:rPr>
              <w:t>.</w:t>
            </w:r>
          </w:p>
        </w:tc>
        <w:tc>
          <w:tcPr>
            <w:tcW w:w="2341" w:type="dxa"/>
            <w:shd w:val="clear" w:color="auto" w:fill="FFFFFF"/>
            <w:vAlign w:val="center"/>
            <w:hideMark/>
          </w:tcPr>
          <w:p w:rsidR="0033088D" w:rsidRPr="00386249" w:rsidRDefault="0033088D" w:rsidP="000060F0">
            <w:pPr>
              <w:rPr>
                <w:color w:val="191919"/>
                <w:sz w:val="28"/>
                <w:szCs w:val="28"/>
                <w:lang w:eastAsia="uk-UA"/>
              </w:rPr>
            </w:pPr>
            <w:r w:rsidRPr="00386249">
              <w:rPr>
                <w:b/>
                <w:bCs/>
                <w:color w:val="191919"/>
                <w:sz w:val="28"/>
                <w:szCs w:val="28"/>
                <w:lang w:eastAsia="uk-UA"/>
              </w:rPr>
              <w:lastRenderedPageBreak/>
              <w:t>Інтереси держави:</w:t>
            </w:r>
          </w:p>
          <w:p w:rsidR="0033088D" w:rsidRPr="00386249" w:rsidRDefault="001227AB" w:rsidP="000060F0">
            <w:pPr>
              <w:rPr>
                <w:color w:val="191919"/>
                <w:sz w:val="28"/>
                <w:szCs w:val="28"/>
                <w:lang w:eastAsia="uk-UA"/>
              </w:rPr>
            </w:pPr>
            <w:r w:rsidRPr="00386249">
              <w:rPr>
                <w:color w:val="191919"/>
                <w:sz w:val="28"/>
                <w:szCs w:val="28"/>
                <w:lang w:eastAsia="uk-UA"/>
              </w:rPr>
              <w:t>Не потребує додаткових витрат</w:t>
            </w:r>
            <w:r w:rsidR="0033088D" w:rsidRPr="00386249">
              <w:rPr>
                <w:color w:val="191919"/>
                <w:sz w:val="28"/>
                <w:szCs w:val="28"/>
                <w:lang w:eastAsia="uk-UA"/>
              </w:rPr>
              <w:t>.</w:t>
            </w:r>
          </w:p>
          <w:p w:rsidR="00BB61DB" w:rsidRPr="00386249" w:rsidRDefault="00BB61DB" w:rsidP="000060F0">
            <w:pPr>
              <w:rPr>
                <w:color w:val="191919"/>
                <w:sz w:val="28"/>
                <w:szCs w:val="28"/>
                <w:lang w:eastAsia="uk-UA"/>
              </w:rPr>
            </w:pPr>
          </w:p>
          <w:p w:rsidR="00BB61DB" w:rsidRPr="00386249" w:rsidRDefault="00BB61DB" w:rsidP="000060F0">
            <w:pPr>
              <w:rPr>
                <w:color w:val="191919"/>
                <w:sz w:val="28"/>
                <w:szCs w:val="28"/>
                <w:lang w:eastAsia="uk-UA"/>
              </w:rPr>
            </w:pPr>
          </w:p>
          <w:p w:rsidR="00BB61DB" w:rsidRPr="00386249" w:rsidRDefault="00BB61DB" w:rsidP="000060F0">
            <w:pPr>
              <w:rPr>
                <w:color w:val="191919"/>
                <w:sz w:val="28"/>
                <w:szCs w:val="28"/>
                <w:lang w:eastAsia="uk-UA"/>
              </w:rPr>
            </w:pPr>
          </w:p>
          <w:p w:rsidR="00BB61DB" w:rsidRPr="00386249" w:rsidRDefault="00BB61DB" w:rsidP="000060F0">
            <w:pPr>
              <w:rPr>
                <w:color w:val="191919"/>
                <w:sz w:val="28"/>
                <w:szCs w:val="28"/>
                <w:lang w:eastAsia="uk-UA"/>
              </w:rPr>
            </w:pPr>
          </w:p>
          <w:p w:rsidR="00BB61DB" w:rsidRPr="00386249" w:rsidRDefault="00BB61DB" w:rsidP="000060F0">
            <w:pPr>
              <w:rPr>
                <w:color w:val="191919"/>
                <w:sz w:val="28"/>
                <w:szCs w:val="28"/>
                <w:lang w:eastAsia="uk-UA"/>
              </w:rPr>
            </w:pPr>
          </w:p>
          <w:p w:rsidR="00BB61DB" w:rsidRPr="00386249" w:rsidRDefault="00BB61DB" w:rsidP="000060F0">
            <w:pPr>
              <w:rPr>
                <w:color w:val="191919"/>
                <w:sz w:val="28"/>
                <w:szCs w:val="28"/>
                <w:lang w:eastAsia="uk-UA"/>
              </w:rPr>
            </w:pPr>
          </w:p>
          <w:p w:rsidR="00BB61DB" w:rsidRPr="00386249" w:rsidRDefault="00BB61DB" w:rsidP="000060F0">
            <w:pPr>
              <w:rPr>
                <w:color w:val="191919"/>
                <w:sz w:val="28"/>
                <w:szCs w:val="28"/>
                <w:lang w:eastAsia="uk-UA"/>
              </w:rPr>
            </w:pPr>
          </w:p>
          <w:p w:rsidR="00BB61DB" w:rsidRPr="00386249" w:rsidRDefault="00BB61DB" w:rsidP="000060F0">
            <w:pPr>
              <w:rPr>
                <w:color w:val="191919"/>
                <w:sz w:val="28"/>
                <w:szCs w:val="28"/>
                <w:lang w:eastAsia="uk-UA"/>
              </w:rPr>
            </w:pPr>
          </w:p>
          <w:p w:rsidR="00BB61DB" w:rsidRPr="00386249" w:rsidRDefault="00BB61DB" w:rsidP="000060F0">
            <w:pPr>
              <w:rPr>
                <w:color w:val="191919"/>
                <w:sz w:val="28"/>
                <w:szCs w:val="28"/>
                <w:lang w:eastAsia="uk-UA"/>
              </w:rPr>
            </w:pPr>
          </w:p>
          <w:p w:rsidR="00BB61DB" w:rsidRPr="00386249" w:rsidRDefault="00BB61DB" w:rsidP="000060F0">
            <w:pPr>
              <w:rPr>
                <w:color w:val="191919"/>
                <w:sz w:val="28"/>
                <w:szCs w:val="28"/>
                <w:lang w:eastAsia="uk-UA"/>
              </w:rPr>
            </w:pPr>
          </w:p>
          <w:p w:rsidR="00BB61DB" w:rsidRPr="00386249" w:rsidRDefault="00BB61DB" w:rsidP="000060F0">
            <w:pPr>
              <w:rPr>
                <w:color w:val="191919"/>
                <w:sz w:val="28"/>
                <w:szCs w:val="28"/>
                <w:lang w:eastAsia="uk-UA"/>
              </w:rPr>
            </w:pPr>
          </w:p>
          <w:p w:rsidR="00BB61DB" w:rsidRPr="00386249" w:rsidRDefault="00BB61DB" w:rsidP="000060F0">
            <w:pPr>
              <w:rPr>
                <w:color w:val="191919"/>
                <w:sz w:val="28"/>
                <w:szCs w:val="28"/>
                <w:lang w:eastAsia="uk-UA"/>
              </w:rPr>
            </w:pPr>
          </w:p>
          <w:p w:rsidR="00BB61DB" w:rsidRPr="00386249" w:rsidRDefault="00BB61DB" w:rsidP="000060F0">
            <w:pPr>
              <w:rPr>
                <w:color w:val="191919"/>
                <w:sz w:val="28"/>
                <w:szCs w:val="28"/>
                <w:lang w:eastAsia="uk-UA"/>
              </w:rPr>
            </w:pPr>
          </w:p>
          <w:p w:rsidR="0010761B" w:rsidRPr="00386249" w:rsidRDefault="0010761B" w:rsidP="0010761B">
            <w:pPr>
              <w:rPr>
                <w:color w:val="191919"/>
                <w:sz w:val="28"/>
                <w:szCs w:val="28"/>
                <w:lang w:eastAsia="uk-UA"/>
              </w:rPr>
            </w:pPr>
            <w:r w:rsidRPr="00386249">
              <w:rPr>
                <w:b/>
                <w:bCs/>
                <w:color w:val="191919"/>
                <w:sz w:val="28"/>
                <w:szCs w:val="28"/>
                <w:lang w:eastAsia="uk-UA"/>
              </w:rPr>
              <w:t xml:space="preserve">Інтереси </w:t>
            </w:r>
            <w:r w:rsidRPr="00386249">
              <w:rPr>
                <w:b/>
                <w:color w:val="191919"/>
                <w:sz w:val="28"/>
                <w:szCs w:val="28"/>
                <w:lang w:eastAsia="uk-UA"/>
              </w:rPr>
              <w:t>респондентів і к</w:t>
            </w:r>
            <w:r w:rsidRPr="00386249">
              <w:rPr>
                <w:b/>
                <w:sz w:val="28"/>
                <w:szCs w:val="28"/>
              </w:rPr>
              <w:t>ористувачів офіційної державної статистичної інформації</w:t>
            </w:r>
            <w:r w:rsidRPr="00386249">
              <w:rPr>
                <w:b/>
                <w:color w:val="191919"/>
                <w:sz w:val="28"/>
                <w:szCs w:val="28"/>
                <w:lang w:eastAsia="uk-UA"/>
              </w:rPr>
              <w:t xml:space="preserve"> (</w:t>
            </w:r>
            <w:r w:rsidRPr="00386249">
              <w:rPr>
                <w:b/>
                <w:sz w:val="28"/>
                <w:szCs w:val="28"/>
                <w:lang w:eastAsia="uk-UA"/>
              </w:rPr>
              <w:t>громадяни, суб’єкти господарювання, у тому числі суб’єкти малого підприємництва</w:t>
            </w:r>
            <w:r w:rsidRPr="00386249">
              <w:rPr>
                <w:b/>
                <w:color w:val="191919"/>
                <w:sz w:val="28"/>
                <w:szCs w:val="28"/>
                <w:lang w:eastAsia="uk-UA"/>
              </w:rPr>
              <w:t>)</w:t>
            </w:r>
            <w:r w:rsidRPr="00386249">
              <w:rPr>
                <w:b/>
                <w:bCs/>
                <w:color w:val="191919"/>
                <w:sz w:val="28"/>
                <w:szCs w:val="28"/>
                <w:lang w:eastAsia="uk-UA"/>
              </w:rPr>
              <w:t>:</w:t>
            </w:r>
          </w:p>
          <w:p w:rsidR="0033088D" w:rsidRPr="00386249" w:rsidRDefault="00BB61DB" w:rsidP="000060F0">
            <w:pPr>
              <w:rPr>
                <w:color w:val="191919"/>
                <w:sz w:val="28"/>
                <w:szCs w:val="28"/>
                <w:lang w:eastAsia="uk-UA"/>
              </w:rPr>
            </w:pPr>
            <w:r w:rsidRPr="00386249">
              <w:rPr>
                <w:color w:val="191919"/>
                <w:sz w:val="28"/>
                <w:szCs w:val="28"/>
                <w:lang w:eastAsia="uk-UA"/>
              </w:rPr>
              <w:t xml:space="preserve">Витрати </w:t>
            </w:r>
            <w:r w:rsidRPr="00386249">
              <w:rPr>
                <w:color w:val="191919"/>
                <w:sz w:val="28"/>
                <w:szCs w:val="28"/>
                <w:lang w:eastAsia="uk-UA"/>
              </w:rPr>
              <w:lastRenderedPageBreak/>
              <w:t>залишаються без змін.</w:t>
            </w:r>
          </w:p>
        </w:tc>
        <w:tc>
          <w:tcPr>
            <w:tcW w:w="2120" w:type="dxa"/>
            <w:shd w:val="clear" w:color="auto" w:fill="FFFFFF"/>
            <w:hideMark/>
          </w:tcPr>
          <w:p w:rsidR="0033088D" w:rsidRPr="00386249" w:rsidRDefault="0033088D" w:rsidP="003D2F26">
            <w:pPr>
              <w:rPr>
                <w:color w:val="191919"/>
                <w:sz w:val="28"/>
                <w:szCs w:val="28"/>
                <w:lang w:eastAsia="uk-UA"/>
              </w:rPr>
            </w:pPr>
            <w:r w:rsidRPr="00386249">
              <w:rPr>
                <w:color w:val="191919"/>
                <w:sz w:val="28"/>
                <w:szCs w:val="28"/>
                <w:lang w:eastAsia="uk-UA"/>
              </w:rPr>
              <w:lastRenderedPageBreak/>
              <w:t xml:space="preserve">Рейтинг 1 бал присвоєний, оскільки ця альтернатива є малоефективною, адже при ній не досягається мета, пов’язана з </w:t>
            </w:r>
            <w:r w:rsidR="00673A69" w:rsidRPr="00386249">
              <w:rPr>
                <w:color w:val="191919"/>
                <w:sz w:val="28"/>
                <w:szCs w:val="28"/>
                <w:lang w:eastAsia="uk-UA"/>
              </w:rPr>
              <w:t>удосконаленням</w:t>
            </w:r>
            <w:r w:rsidR="00E72BA1" w:rsidRPr="00386249">
              <w:rPr>
                <w:color w:val="191919"/>
                <w:sz w:val="28"/>
                <w:szCs w:val="28"/>
                <w:lang w:eastAsia="uk-UA"/>
              </w:rPr>
              <w:t xml:space="preserve"> </w:t>
            </w:r>
            <w:r w:rsidR="00673A69" w:rsidRPr="00386249">
              <w:rPr>
                <w:color w:val="191919"/>
                <w:sz w:val="28"/>
                <w:szCs w:val="28"/>
                <w:lang w:eastAsia="uk-UA"/>
              </w:rPr>
              <w:t>виробництва офіційної статистики та підвищення її якості</w:t>
            </w:r>
            <w:r w:rsidR="0079368C" w:rsidRPr="00386249">
              <w:rPr>
                <w:color w:val="191919"/>
                <w:sz w:val="28"/>
                <w:szCs w:val="28"/>
                <w:lang w:eastAsia="uk-UA"/>
              </w:rPr>
              <w:t>.</w:t>
            </w:r>
          </w:p>
        </w:tc>
      </w:tr>
      <w:tr w:rsidR="0079368C" w:rsidRPr="00386249" w:rsidTr="00E23457">
        <w:trPr>
          <w:trHeight w:val="4068"/>
          <w:tblCellSpacing w:w="15" w:type="dxa"/>
        </w:trPr>
        <w:tc>
          <w:tcPr>
            <w:tcW w:w="2137" w:type="dxa"/>
            <w:shd w:val="clear" w:color="auto" w:fill="FFFFFF"/>
            <w:vAlign w:val="center"/>
            <w:hideMark/>
          </w:tcPr>
          <w:p w:rsidR="0033088D" w:rsidRPr="00386249" w:rsidRDefault="0033088D" w:rsidP="00700A6C">
            <w:pPr>
              <w:rPr>
                <w:color w:val="191919"/>
                <w:sz w:val="28"/>
                <w:szCs w:val="28"/>
                <w:lang w:eastAsia="uk-UA"/>
              </w:rPr>
            </w:pPr>
            <w:r w:rsidRPr="00386249">
              <w:rPr>
                <w:color w:val="191919"/>
                <w:sz w:val="28"/>
                <w:szCs w:val="28"/>
                <w:lang w:eastAsia="uk-UA"/>
              </w:rPr>
              <w:t>Альтернатива 2</w:t>
            </w:r>
          </w:p>
        </w:tc>
        <w:tc>
          <w:tcPr>
            <w:tcW w:w="2892" w:type="dxa"/>
            <w:shd w:val="clear" w:color="auto" w:fill="FFFFFF"/>
            <w:vAlign w:val="center"/>
            <w:hideMark/>
          </w:tcPr>
          <w:p w:rsidR="0033088D" w:rsidRPr="00386249" w:rsidRDefault="0033088D" w:rsidP="00700A6C">
            <w:pPr>
              <w:rPr>
                <w:color w:val="191919"/>
                <w:sz w:val="28"/>
                <w:szCs w:val="28"/>
                <w:lang w:eastAsia="uk-UA"/>
              </w:rPr>
            </w:pPr>
            <w:r w:rsidRPr="00386249">
              <w:rPr>
                <w:b/>
                <w:bCs/>
                <w:color w:val="191919"/>
                <w:sz w:val="28"/>
                <w:szCs w:val="28"/>
                <w:lang w:eastAsia="uk-UA"/>
              </w:rPr>
              <w:t>Інтереси держави:</w:t>
            </w:r>
          </w:p>
          <w:p w:rsidR="0033088D" w:rsidRPr="00386249" w:rsidRDefault="0033088D" w:rsidP="00700A6C">
            <w:pPr>
              <w:rPr>
                <w:color w:val="191919"/>
                <w:sz w:val="28"/>
                <w:szCs w:val="28"/>
                <w:lang w:eastAsia="uk-UA"/>
              </w:rPr>
            </w:pPr>
            <w:r w:rsidRPr="00386249">
              <w:rPr>
                <w:color w:val="191919"/>
                <w:sz w:val="28"/>
                <w:szCs w:val="28"/>
                <w:lang w:eastAsia="uk-UA"/>
              </w:rPr>
              <w:t>Вигоди високі.</w:t>
            </w:r>
          </w:p>
          <w:p w:rsidR="00E72BA1" w:rsidRPr="00386249" w:rsidRDefault="00E72BA1" w:rsidP="00E72BA1">
            <w:pPr>
              <w:ind w:firstLine="567"/>
              <w:rPr>
                <w:color w:val="191919"/>
                <w:sz w:val="28"/>
                <w:szCs w:val="28"/>
                <w:lang w:val="ru-RU" w:eastAsia="uk-UA"/>
              </w:rPr>
            </w:pPr>
            <w:r w:rsidRPr="00386249">
              <w:rPr>
                <w:color w:val="191919"/>
                <w:sz w:val="28"/>
                <w:szCs w:val="28"/>
                <w:lang w:val="ru-RU" w:eastAsia="uk-UA"/>
              </w:rPr>
              <w:t xml:space="preserve">Зміни в законодавстві ЄС, зокрема зміни до Регламенту (ЄС) </w:t>
            </w:r>
          </w:p>
          <w:p w:rsidR="00E72BA1" w:rsidRPr="00386249" w:rsidRDefault="00E72BA1" w:rsidP="00E72BA1">
            <w:pPr>
              <w:ind w:firstLine="567"/>
              <w:rPr>
                <w:color w:val="191919"/>
                <w:sz w:val="28"/>
                <w:szCs w:val="28"/>
                <w:lang w:eastAsia="uk-UA"/>
              </w:rPr>
            </w:pPr>
            <w:r w:rsidRPr="00386249">
              <w:rPr>
                <w:color w:val="191919"/>
                <w:sz w:val="28"/>
                <w:szCs w:val="28"/>
                <w:lang w:val="ru-RU" w:eastAsia="uk-UA"/>
              </w:rPr>
              <w:t xml:space="preserve">№ 223/2009 про європейську статистику будуть закріплені на законодавчому рівні. </w:t>
            </w:r>
          </w:p>
          <w:p w:rsidR="00E72BA1" w:rsidRPr="00386249" w:rsidRDefault="00E72BA1" w:rsidP="00E72BA1">
            <w:pPr>
              <w:ind w:firstLine="567"/>
              <w:rPr>
                <w:color w:val="191919"/>
                <w:sz w:val="28"/>
                <w:szCs w:val="28"/>
                <w:lang w:eastAsia="uk-UA"/>
              </w:rPr>
            </w:pPr>
            <w:r w:rsidRPr="00386249">
              <w:rPr>
                <w:color w:val="191919"/>
                <w:sz w:val="28"/>
                <w:szCs w:val="28"/>
                <w:lang w:eastAsia="uk-UA"/>
              </w:rPr>
              <w:t>Виробники офіційної статистики (державні органи) діятимуть у межах повноважень та у спосіб, передбачений законом, що відповідає частині другій статті 19 Конституції України.</w:t>
            </w:r>
          </w:p>
          <w:p w:rsidR="0033088D" w:rsidRPr="00386249" w:rsidRDefault="0033088D" w:rsidP="00502331">
            <w:pPr>
              <w:rPr>
                <w:color w:val="191919"/>
                <w:sz w:val="28"/>
                <w:szCs w:val="28"/>
                <w:lang w:eastAsia="uk-UA"/>
              </w:rPr>
            </w:pPr>
            <w:r w:rsidRPr="00386249">
              <w:rPr>
                <w:b/>
                <w:bCs/>
                <w:color w:val="191919"/>
                <w:sz w:val="28"/>
                <w:szCs w:val="28"/>
                <w:lang w:eastAsia="uk-UA"/>
              </w:rPr>
              <w:t xml:space="preserve">Інтереси </w:t>
            </w:r>
            <w:r w:rsidR="0010761B" w:rsidRPr="00386249">
              <w:rPr>
                <w:b/>
                <w:color w:val="191919"/>
                <w:sz w:val="28"/>
                <w:szCs w:val="28"/>
                <w:lang w:eastAsia="uk-UA"/>
              </w:rPr>
              <w:t>респондентів і к</w:t>
            </w:r>
            <w:r w:rsidR="0010761B" w:rsidRPr="00386249">
              <w:rPr>
                <w:b/>
                <w:sz w:val="28"/>
                <w:szCs w:val="28"/>
              </w:rPr>
              <w:t>ористувачів офіційної державної статистичної інформації</w:t>
            </w:r>
            <w:r w:rsidR="0010761B" w:rsidRPr="00386249">
              <w:rPr>
                <w:b/>
                <w:color w:val="191919"/>
                <w:sz w:val="28"/>
                <w:szCs w:val="28"/>
                <w:lang w:eastAsia="uk-UA"/>
              </w:rPr>
              <w:t xml:space="preserve"> (</w:t>
            </w:r>
            <w:r w:rsidR="0010761B" w:rsidRPr="00386249">
              <w:rPr>
                <w:b/>
                <w:sz w:val="28"/>
                <w:szCs w:val="28"/>
                <w:lang w:eastAsia="uk-UA"/>
              </w:rPr>
              <w:t>громадяни, суб’єкти господарювання, у тому числі суб’єкти малого підприємництва)</w:t>
            </w:r>
            <w:r w:rsidR="0010761B" w:rsidRPr="00386249">
              <w:rPr>
                <w:b/>
                <w:bCs/>
                <w:sz w:val="28"/>
                <w:szCs w:val="28"/>
                <w:lang w:eastAsia="uk-UA"/>
              </w:rPr>
              <w:t>:</w:t>
            </w:r>
          </w:p>
          <w:p w:rsidR="0033088D" w:rsidRPr="00386249" w:rsidRDefault="003D2F26" w:rsidP="00700A6C">
            <w:pPr>
              <w:rPr>
                <w:color w:val="191919"/>
                <w:sz w:val="28"/>
                <w:szCs w:val="28"/>
                <w:lang w:eastAsia="uk-UA"/>
              </w:rPr>
            </w:pPr>
            <w:r w:rsidRPr="00386249">
              <w:rPr>
                <w:color w:val="191919"/>
                <w:sz w:val="28"/>
                <w:szCs w:val="28"/>
                <w:lang w:eastAsia="uk-UA"/>
              </w:rPr>
              <w:t>Вигоди високі.</w:t>
            </w:r>
          </w:p>
          <w:p w:rsidR="00E72BA1" w:rsidRPr="00386249" w:rsidRDefault="00E72BA1" w:rsidP="00E72BA1">
            <w:pPr>
              <w:ind w:firstLine="567"/>
              <w:rPr>
                <w:sz w:val="28"/>
                <w:szCs w:val="28"/>
                <w:lang w:eastAsia="uk-UA"/>
              </w:rPr>
            </w:pPr>
            <w:r w:rsidRPr="00386249">
              <w:rPr>
                <w:sz w:val="28"/>
                <w:szCs w:val="28"/>
                <w:lang w:eastAsia="uk-UA"/>
              </w:rPr>
              <w:t xml:space="preserve">Законом </w:t>
            </w:r>
            <w:r w:rsidRPr="00386249">
              <w:rPr>
                <w:sz w:val="28"/>
                <w:szCs w:val="28"/>
                <w:lang w:eastAsia="uk-UA"/>
              </w:rPr>
              <w:lastRenderedPageBreak/>
              <w:t>закріплюються окремі положення які передбачають впровадження інновацій у виробництво офіційної державної статистичної інформації, розробку нових статистичних продуктів у співпраці з міжнародними організаціями, а також статистичними службами іноземних держав.</w:t>
            </w:r>
          </w:p>
          <w:p w:rsidR="00E72BA1" w:rsidRPr="00386249" w:rsidRDefault="00E72BA1" w:rsidP="00E72BA1">
            <w:pPr>
              <w:ind w:firstLine="567"/>
              <w:rPr>
                <w:sz w:val="28"/>
                <w:szCs w:val="28"/>
                <w:lang w:eastAsia="uk-UA"/>
              </w:rPr>
            </w:pPr>
            <w:r w:rsidRPr="00386249">
              <w:rPr>
                <w:sz w:val="28"/>
                <w:szCs w:val="28"/>
                <w:lang w:eastAsia="uk-UA"/>
              </w:rPr>
              <w:t xml:space="preserve">Збільшиться якість статистичної інформації для користувачів. </w:t>
            </w:r>
          </w:p>
          <w:p w:rsidR="0033088D" w:rsidRPr="00386249" w:rsidRDefault="0033088D" w:rsidP="00502331">
            <w:pPr>
              <w:rPr>
                <w:color w:val="191919"/>
                <w:sz w:val="28"/>
                <w:szCs w:val="28"/>
                <w:lang w:eastAsia="uk-UA"/>
              </w:rPr>
            </w:pPr>
          </w:p>
        </w:tc>
        <w:tc>
          <w:tcPr>
            <w:tcW w:w="2341" w:type="dxa"/>
            <w:shd w:val="clear" w:color="auto" w:fill="FFFFFF"/>
            <w:hideMark/>
          </w:tcPr>
          <w:p w:rsidR="0033088D" w:rsidRPr="00386249" w:rsidRDefault="0033088D" w:rsidP="00700A6C">
            <w:pPr>
              <w:rPr>
                <w:color w:val="191919"/>
                <w:sz w:val="28"/>
                <w:szCs w:val="28"/>
                <w:lang w:eastAsia="uk-UA"/>
              </w:rPr>
            </w:pPr>
            <w:r w:rsidRPr="00386249">
              <w:rPr>
                <w:b/>
                <w:bCs/>
                <w:color w:val="191919"/>
                <w:sz w:val="28"/>
                <w:szCs w:val="28"/>
                <w:lang w:eastAsia="uk-UA"/>
              </w:rPr>
              <w:lastRenderedPageBreak/>
              <w:t>Інтереси держави:</w:t>
            </w:r>
          </w:p>
          <w:p w:rsidR="0033088D" w:rsidRPr="00386249" w:rsidRDefault="003D2F26" w:rsidP="00700A6C">
            <w:pPr>
              <w:rPr>
                <w:color w:val="191919"/>
                <w:sz w:val="28"/>
                <w:szCs w:val="28"/>
                <w:lang w:eastAsia="uk-UA"/>
              </w:rPr>
            </w:pPr>
            <w:r w:rsidRPr="00386249">
              <w:rPr>
                <w:color w:val="191919"/>
                <w:sz w:val="28"/>
                <w:szCs w:val="28"/>
                <w:lang w:eastAsia="uk-UA"/>
              </w:rPr>
              <w:t>Додаткові в</w:t>
            </w:r>
            <w:r w:rsidR="0033088D" w:rsidRPr="00386249">
              <w:rPr>
                <w:color w:val="191919"/>
                <w:sz w:val="28"/>
                <w:szCs w:val="28"/>
                <w:lang w:eastAsia="uk-UA"/>
              </w:rPr>
              <w:t>итрати відсутні.</w:t>
            </w:r>
            <w:r w:rsidR="00A531CA" w:rsidRPr="00386249">
              <w:rPr>
                <w:color w:val="191919"/>
                <w:sz w:val="28"/>
                <w:szCs w:val="28"/>
                <w:lang w:eastAsia="uk-UA"/>
              </w:rPr>
              <w:t xml:space="preserve"> </w:t>
            </w:r>
          </w:p>
          <w:p w:rsidR="003D2F26" w:rsidRPr="00386249" w:rsidRDefault="003D2F26" w:rsidP="00700A6C">
            <w:pPr>
              <w:rPr>
                <w:b/>
                <w:bCs/>
                <w:color w:val="191919"/>
                <w:sz w:val="28"/>
                <w:szCs w:val="28"/>
                <w:lang w:eastAsia="uk-UA"/>
              </w:rPr>
            </w:pPr>
          </w:p>
          <w:p w:rsidR="003D2F26" w:rsidRPr="00386249" w:rsidRDefault="003D2F26" w:rsidP="00700A6C">
            <w:pPr>
              <w:rPr>
                <w:b/>
                <w:bCs/>
                <w:color w:val="191919"/>
                <w:sz w:val="28"/>
                <w:szCs w:val="28"/>
                <w:lang w:eastAsia="uk-UA"/>
              </w:rPr>
            </w:pPr>
          </w:p>
          <w:p w:rsidR="003D2F26" w:rsidRPr="00386249" w:rsidRDefault="003D2F26" w:rsidP="00700A6C">
            <w:pPr>
              <w:rPr>
                <w:b/>
                <w:bCs/>
                <w:color w:val="191919"/>
                <w:sz w:val="28"/>
                <w:szCs w:val="28"/>
                <w:lang w:eastAsia="uk-UA"/>
              </w:rPr>
            </w:pPr>
          </w:p>
          <w:p w:rsidR="003D2F26" w:rsidRPr="00386249" w:rsidRDefault="003D2F26" w:rsidP="00700A6C">
            <w:pPr>
              <w:rPr>
                <w:b/>
                <w:bCs/>
                <w:color w:val="191919"/>
                <w:sz w:val="28"/>
                <w:szCs w:val="28"/>
                <w:lang w:eastAsia="uk-UA"/>
              </w:rPr>
            </w:pPr>
          </w:p>
          <w:p w:rsidR="003D2F26" w:rsidRPr="00386249" w:rsidRDefault="003D2F26" w:rsidP="00700A6C">
            <w:pPr>
              <w:rPr>
                <w:b/>
                <w:bCs/>
                <w:color w:val="191919"/>
                <w:sz w:val="28"/>
                <w:szCs w:val="28"/>
                <w:lang w:eastAsia="uk-UA"/>
              </w:rPr>
            </w:pPr>
          </w:p>
          <w:p w:rsidR="003D2F26" w:rsidRPr="00386249" w:rsidRDefault="003D2F26" w:rsidP="00700A6C">
            <w:pPr>
              <w:rPr>
                <w:b/>
                <w:bCs/>
                <w:color w:val="191919"/>
                <w:sz w:val="28"/>
                <w:szCs w:val="28"/>
                <w:lang w:eastAsia="uk-UA"/>
              </w:rPr>
            </w:pPr>
          </w:p>
          <w:p w:rsidR="003D2F26" w:rsidRPr="00386249" w:rsidRDefault="003D2F26" w:rsidP="00700A6C">
            <w:pPr>
              <w:rPr>
                <w:b/>
                <w:bCs/>
                <w:color w:val="191919"/>
                <w:sz w:val="28"/>
                <w:szCs w:val="28"/>
                <w:lang w:eastAsia="uk-UA"/>
              </w:rPr>
            </w:pPr>
          </w:p>
          <w:p w:rsidR="003D2F26" w:rsidRPr="00386249" w:rsidRDefault="003D2F26" w:rsidP="00700A6C">
            <w:pPr>
              <w:rPr>
                <w:b/>
                <w:bCs/>
                <w:color w:val="191919"/>
                <w:sz w:val="28"/>
                <w:szCs w:val="28"/>
                <w:lang w:eastAsia="uk-UA"/>
              </w:rPr>
            </w:pPr>
          </w:p>
          <w:p w:rsidR="003D2F26" w:rsidRPr="00386249" w:rsidRDefault="003D2F26" w:rsidP="00700A6C">
            <w:pPr>
              <w:rPr>
                <w:b/>
                <w:bCs/>
                <w:color w:val="191919"/>
                <w:sz w:val="28"/>
                <w:szCs w:val="28"/>
                <w:lang w:eastAsia="uk-UA"/>
              </w:rPr>
            </w:pPr>
          </w:p>
          <w:p w:rsidR="003D2F26" w:rsidRPr="00386249" w:rsidRDefault="003D2F26" w:rsidP="00700A6C">
            <w:pPr>
              <w:rPr>
                <w:b/>
                <w:bCs/>
                <w:color w:val="191919"/>
                <w:sz w:val="28"/>
                <w:szCs w:val="28"/>
                <w:lang w:eastAsia="uk-UA"/>
              </w:rPr>
            </w:pPr>
          </w:p>
          <w:p w:rsidR="003D2F26" w:rsidRPr="00386249" w:rsidRDefault="003D2F26" w:rsidP="00700A6C">
            <w:pPr>
              <w:rPr>
                <w:b/>
                <w:bCs/>
                <w:color w:val="191919"/>
                <w:sz w:val="28"/>
                <w:szCs w:val="28"/>
                <w:lang w:eastAsia="uk-UA"/>
              </w:rPr>
            </w:pPr>
          </w:p>
          <w:p w:rsidR="003D2F26" w:rsidRPr="00386249" w:rsidRDefault="003D2F26" w:rsidP="00700A6C">
            <w:pPr>
              <w:rPr>
                <w:b/>
                <w:bCs/>
                <w:color w:val="191919"/>
                <w:sz w:val="28"/>
                <w:szCs w:val="28"/>
                <w:lang w:eastAsia="uk-UA"/>
              </w:rPr>
            </w:pPr>
          </w:p>
          <w:p w:rsidR="00700A6C" w:rsidRPr="00386249" w:rsidRDefault="00700A6C" w:rsidP="00700A6C">
            <w:pPr>
              <w:rPr>
                <w:b/>
                <w:bCs/>
                <w:color w:val="191919"/>
                <w:sz w:val="28"/>
                <w:szCs w:val="28"/>
                <w:lang w:eastAsia="uk-UA"/>
              </w:rPr>
            </w:pPr>
          </w:p>
          <w:p w:rsidR="00700A6C" w:rsidRPr="00386249" w:rsidRDefault="00700A6C" w:rsidP="00700A6C">
            <w:pPr>
              <w:rPr>
                <w:b/>
                <w:bCs/>
                <w:color w:val="191919"/>
                <w:sz w:val="28"/>
                <w:szCs w:val="28"/>
                <w:lang w:eastAsia="uk-UA"/>
              </w:rPr>
            </w:pPr>
          </w:p>
          <w:p w:rsidR="00700A6C" w:rsidRPr="00386249" w:rsidRDefault="00700A6C" w:rsidP="00700A6C">
            <w:pPr>
              <w:rPr>
                <w:b/>
                <w:bCs/>
                <w:color w:val="191919"/>
                <w:sz w:val="28"/>
                <w:szCs w:val="28"/>
                <w:lang w:eastAsia="uk-UA"/>
              </w:rPr>
            </w:pPr>
          </w:p>
          <w:p w:rsidR="00700A6C" w:rsidRPr="00386249" w:rsidRDefault="00700A6C" w:rsidP="00700A6C">
            <w:pPr>
              <w:rPr>
                <w:b/>
                <w:bCs/>
                <w:color w:val="191919"/>
                <w:sz w:val="28"/>
                <w:szCs w:val="28"/>
                <w:lang w:eastAsia="uk-UA"/>
              </w:rPr>
            </w:pPr>
          </w:p>
          <w:p w:rsidR="0033088D" w:rsidRPr="00386249" w:rsidRDefault="0033088D" w:rsidP="00700A6C">
            <w:pPr>
              <w:rPr>
                <w:color w:val="191919"/>
                <w:sz w:val="28"/>
                <w:szCs w:val="28"/>
                <w:lang w:eastAsia="uk-UA"/>
              </w:rPr>
            </w:pPr>
            <w:r w:rsidRPr="00386249">
              <w:rPr>
                <w:b/>
                <w:bCs/>
                <w:color w:val="191919"/>
                <w:sz w:val="28"/>
                <w:szCs w:val="28"/>
                <w:lang w:eastAsia="uk-UA"/>
              </w:rPr>
              <w:t xml:space="preserve">Інтереси </w:t>
            </w:r>
            <w:r w:rsidR="0010761B" w:rsidRPr="00386249">
              <w:rPr>
                <w:b/>
                <w:color w:val="191919"/>
                <w:sz w:val="28"/>
                <w:szCs w:val="28"/>
                <w:lang w:eastAsia="uk-UA"/>
              </w:rPr>
              <w:t>респондентів і к</w:t>
            </w:r>
            <w:r w:rsidR="0010761B" w:rsidRPr="00386249">
              <w:rPr>
                <w:b/>
                <w:sz w:val="28"/>
                <w:szCs w:val="28"/>
              </w:rPr>
              <w:t>ористувачів офіційної державної статистичної інформації</w:t>
            </w:r>
            <w:r w:rsidR="0010761B" w:rsidRPr="00386249">
              <w:rPr>
                <w:b/>
                <w:color w:val="191919"/>
                <w:sz w:val="28"/>
                <w:szCs w:val="28"/>
                <w:lang w:eastAsia="uk-UA"/>
              </w:rPr>
              <w:t xml:space="preserve"> (</w:t>
            </w:r>
            <w:r w:rsidR="0010761B" w:rsidRPr="00386249">
              <w:rPr>
                <w:b/>
                <w:sz w:val="28"/>
                <w:szCs w:val="28"/>
                <w:lang w:eastAsia="uk-UA"/>
              </w:rPr>
              <w:t xml:space="preserve">громадяни, суб’єкти господарювання, у тому числі суб’єкти малого </w:t>
            </w:r>
            <w:r w:rsidR="0010761B" w:rsidRPr="00386249">
              <w:rPr>
                <w:b/>
                <w:sz w:val="28"/>
                <w:szCs w:val="28"/>
                <w:lang w:eastAsia="uk-UA"/>
              </w:rPr>
              <w:lastRenderedPageBreak/>
              <w:t>підприємництва)</w:t>
            </w:r>
            <w:r w:rsidR="0010761B" w:rsidRPr="00386249">
              <w:rPr>
                <w:b/>
                <w:bCs/>
                <w:sz w:val="28"/>
                <w:szCs w:val="28"/>
                <w:lang w:eastAsia="uk-UA"/>
              </w:rPr>
              <w:t>:</w:t>
            </w:r>
            <w:r w:rsidRPr="00386249">
              <w:rPr>
                <w:color w:val="191919"/>
                <w:sz w:val="28"/>
                <w:szCs w:val="28"/>
                <w:lang w:eastAsia="uk-UA"/>
              </w:rPr>
              <w:t xml:space="preserve">Витрати </w:t>
            </w:r>
            <w:r w:rsidR="003D2F26" w:rsidRPr="00386249">
              <w:rPr>
                <w:color w:val="191919"/>
                <w:sz w:val="28"/>
                <w:szCs w:val="28"/>
                <w:lang w:eastAsia="uk-UA"/>
              </w:rPr>
              <w:t>залишаються без змін.</w:t>
            </w:r>
          </w:p>
        </w:tc>
        <w:tc>
          <w:tcPr>
            <w:tcW w:w="2120" w:type="dxa"/>
            <w:shd w:val="clear" w:color="auto" w:fill="FFFFFF"/>
            <w:hideMark/>
          </w:tcPr>
          <w:p w:rsidR="00673A69" w:rsidRPr="00386249" w:rsidRDefault="0033088D" w:rsidP="00A531CA">
            <w:pPr>
              <w:rPr>
                <w:color w:val="191919"/>
                <w:sz w:val="28"/>
                <w:szCs w:val="28"/>
                <w:lang w:eastAsia="uk-UA"/>
              </w:rPr>
            </w:pPr>
            <w:r w:rsidRPr="00386249">
              <w:rPr>
                <w:color w:val="191919"/>
                <w:sz w:val="28"/>
                <w:szCs w:val="28"/>
                <w:lang w:eastAsia="uk-UA"/>
              </w:rPr>
              <w:lastRenderedPageBreak/>
              <w:t xml:space="preserve">Рейтинг 3 бали присвоєний, оскільки при цій альтернативі </w:t>
            </w:r>
            <w:r w:rsidR="00673A69" w:rsidRPr="00386249">
              <w:rPr>
                <w:color w:val="191919"/>
                <w:sz w:val="28"/>
                <w:szCs w:val="28"/>
                <w:lang w:eastAsia="uk-UA"/>
              </w:rPr>
              <w:t>законодавство України у сфері статистики буде приведено у відповідність до змін, що відбулися в законодавстві ЄС.</w:t>
            </w:r>
          </w:p>
          <w:p w:rsidR="00673A69" w:rsidRPr="00386249" w:rsidRDefault="00673A69" w:rsidP="00A531CA">
            <w:pPr>
              <w:rPr>
                <w:color w:val="191919"/>
                <w:sz w:val="28"/>
                <w:szCs w:val="28"/>
                <w:lang w:eastAsia="uk-UA"/>
              </w:rPr>
            </w:pPr>
          </w:p>
          <w:p w:rsidR="00673A69" w:rsidRPr="00386249" w:rsidRDefault="00673A69" w:rsidP="00A531CA">
            <w:pPr>
              <w:rPr>
                <w:color w:val="191919"/>
                <w:sz w:val="28"/>
                <w:szCs w:val="28"/>
                <w:lang w:eastAsia="uk-UA"/>
              </w:rPr>
            </w:pPr>
          </w:p>
          <w:p w:rsidR="00502331" w:rsidRPr="00386249" w:rsidRDefault="00502331" w:rsidP="00700A6C">
            <w:pPr>
              <w:rPr>
                <w:color w:val="191919"/>
                <w:sz w:val="28"/>
                <w:szCs w:val="28"/>
                <w:lang w:eastAsia="uk-UA"/>
              </w:rPr>
            </w:pPr>
          </w:p>
          <w:p w:rsidR="00502331" w:rsidRPr="00386249" w:rsidRDefault="00502331" w:rsidP="00700A6C">
            <w:pPr>
              <w:rPr>
                <w:color w:val="191919"/>
                <w:sz w:val="28"/>
                <w:szCs w:val="28"/>
                <w:lang w:eastAsia="uk-UA"/>
              </w:rPr>
            </w:pPr>
          </w:p>
          <w:p w:rsidR="00502331" w:rsidRPr="00386249" w:rsidRDefault="00502331" w:rsidP="00700A6C">
            <w:pPr>
              <w:rPr>
                <w:color w:val="191919"/>
                <w:sz w:val="28"/>
                <w:szCs w:val="28"/>
                <w:lang w:eastAsia="uk-UA"/>
              </w:rPr>
            </w:pPr>
          </w:p>
          <w:p w:rsidR="00502331" w:rsidRPr="00386249" w:rsidRDefault="00502331" w:rsidP="00700A6C">
            <w:pPr>
              <w:rPr>
                <w:color w:val="191919"/>
                <w:sz w:val="28"/>
                <w:szCs w:val="28"/>
                <w:lang w:eastAsia="uk-UA"/>
              </w:rPr>
            </w:pPr>
          </w:p>
          <w:p w:rsidR="00700A6C" w:rsidRPr="00386249" w:rsidRDefault="00700A6C" w:rsidP="00700A6C">
            <w:pPr>
              <w:rPr>
                <w:sz w:val="28"/>
                <w:szCs w:val="28"/>
                <w:lang w:eastAsia="uk-UA"/>
              </w:rPr>
            </w:pPr>
          </w:p>
          <w:p w:rsidR="00700A6C" w:rsidRPr="00386249" w:rsidRDefault="00700A6C" w:rsidP="00700A6C">
            <w:pPr>
              <w:rPr>
                <w:sz w:val="28"/>
                <w:szCs w:val="28"/>
                <w:lang w:eastAsia="uk-UA"/>
              </w:rPr>
            </w:pPr>
          </w:p>
          <w:p w:rsidR="00700A6C" w:rsidRPr="00386249" w:rsidRDefault="00700A6C" w:rsidP="00700A6C">
            <w:pPr>
              <w:rPr>
                <w:sz w:val="28"/>
                <w:szCs w:val="28"/>
                <w:lang w:eastAsia="uk-UA"/>
              </w:rPr>
            </w:pPr>
          </w:p>
          <w:p w:rsidR="0033088D" w:rsidRPr="00386249" w:rsidRDefault="0033088D" w:rsidP="00700A6C">
            <w:pPr>
              <w:rPr>
                <w:color w:val="191919"/>
                <w:sz w:val="28"/>
                <w:szCs w:val="28"/>
                <w:lang w:eastAsia="uk-UA"/>
              </w:rPr>
            </w:pPr>
          </w:p>
        </w:tc>
      </w:tr>
    </w:tbl>
    <w:p w:rsidR="00237DB4" w:rsidRPr="00386249" w:rsidRDefault="00237DB4" w:rsidP="00B93BA3">
      <w:pPr>
        <w:shd w:val="clear" w:color="auto" w:fill="FFFFFF"/>
        <w:spacing w:before="240" w:after="240" w:line="360" w:lineRule="atLeast"/>
        <w:ind w:firstLine="709"/>
        <w:jc w:val="both"/>
        <w:rPr>
          <w:sz w:val="28"/>
          <w:szCs w:val="28"/>
        </w:rPr>
      </w:pPr>
      <w:r w:rsidRPr="00386249">
        <w:rPr>
          <w:sz w:val="28"/>
          <w:szCs w:val="28"/>
        </w:rPr>
        <w:t xml:space="preserve">З огляду на вищевикладене, прийняття </w:t>
      </w:r>
      <w:r w:rsidR="00A531CA" w:rsidRPr="00386249">
        <w:rPr>
          <w:sz w:val="28"/>
          <w:szCs w:val="28"/>
        </w:rPr>
        <w:t>Закону України "</w:t>
      </w:r>
      <w:r w:rsidR="00673A69" w:rsidRPr="00386249">
        <w:rPr>
          <w:sz w:val="28"/>
          <w:szCs w:val="28"/>
        </w:rPr>
        <w:t>Про внесення змін до деяких законодавчих актів України щодо державної статистичної діяльності</w:t>
      </w:r>
      <w:r w:rsidR="00A531CA" w:rsidRPr="00386249">
        <w:rPr>
          <w:sz w:val="28"/>
          <w:szCs w:val="28"/>
        </w:rPr>
        <w:t xml:space="preserve">" </w:t>
      </w:r>
      <w:r w:rsidRPr="00386249">
        <w:rPr>
          <w:sz w:val="28"/>
          <w:szCs w:val="28"/>
        </w:rPr>
        <w:t>є найбільш доцільним та ефективним способом досягнення зазначених цілей.</w:t>
      </w:r>
      <w:r w:rsidR="00A531CA" w:rsidRPr="00386249">
        <w:rPr>
          <w:sz w:val="28"/>
          <w:szCs w:val="28"/>
        </w:rPr>
        <w:t xml:space="preserve"> </w:t>
      </w:r>
    </w:p>
    <w:p w:rsidR="00974695" w:rsidRPr="00386249" w:rsidRDefault="00974695" w:rsidP="000B104B">
      <w:pPr>
        <w:pStyle w:val="af2"/>
        <w:shd w:val="clear" w:color="auto" w:fill="FFFFFF"/>
        <w:spacing w:before="0" w:beforeAutospacing="0" w:after="0" w:afterAutospacing="0"/>
        <w:ind w:firstLine="709"/>
        <w:jc w:val="both"/>
        <w:rPr>
          <w:b/>
          <w:bCs/>
          <w:color w:val="333333"/>
          <w:sz w:val="28"/>
          <w:szCs w:val="28"/>
          <w:shd w:val="clear" w:color="auto" w:fill="FFFFFF"/>
        </w:rPr>
      </w:pPr>
      <w:r w:rsidRPr="00386249">
        <w:rPr>
          <w:b/>
          <w:bCs/>
          <w:color w:val="333333"/>
          <w:sz w:val="28"/>
          <w:szCs w:val="28"/>
          <w:shd w:val="clear" w:color="auto" w:fill="FFFFFF"/>
        </w:rPr>
        <w:t>V. Механізми та заходи, які забезпечать розв’язання визначеної проблеми</w:t>
      </w:r>
    </w:p>
    <w:p w:rsidR="00673A69" w:rsidRDefault="0091599C" w:rsidP="00673A69">
      <w:pPr>
        <w:ind w:firstLine="567"/>
        <w:jc w:val="both"/>
        <w:rPr>
          <w:sz w:val="28"/>
          <w:szCs w:val="28"/>
          <w:lang w:eastAsia="uk-UA"/>
        </w:rPr>
      </w:pPr>
      <w:r w:rsidRPr="00386249">
        <w:rPr>
          <w:sz w:val="28"/>
          <w:szCs w:val="28"/>
        </w:rPr>
        <w:t xml:space="preserve">Основним механізмом для розв’язання визначеної проблеми є прийняття нормативно-правового акта, яким врегульовуються проблеми, визначені в розділі І </w:t>
      </w:r>
      <w:r w:rsidR="000B104B" w:rsidRPr="00386249">
        <w:rPr>
          <w:sz w:val="28"/>
          <w:szCs w:val="28"/>
        </w:rPr>
        <w:t>А</w:t>
      </w:r>
      <w:r w:rsidRPr="00386249">
        <w:rPr>
          <w:sz w:val="28"/>
          <w:szCs w:val="28"/>
        </w:rPr>
        <w:t xml:space="preserve">налізу регуляторного впливу, шляхом прийняття </w:t>
      </w:r>
      <w:r w:rsidR="004658D2" w:rsidRPr="00386249">
        <w:rPr>
          <w:sz w:val="28"/>
          <w:szCs w:val="28"/>
        </w:rPr>
        <w:t>Закону України "</w:t>
      </w:r>
      <w:r w:rsidR="00673A69" w:rsidRPr="00386249">
        <w:rPr>
          <w:sz w:val="28"/>
          <w:szCs w:val="28"/>
        </w:rPr>
        <w:t>Про внесення змін до деяких законодавчих актів України щодо державної статистичної діяльності</w:t>
      </w:r>
      <w:r w:rsidR="004658D2" w:rsidRPr="00386249">
        <w:rPr>
          <w:sz w:val="28"/>
          <w:szCs w:val="28"/>
        </w:rPr>
        <w:t>"</w:t>
      </w:r>
      <w:r w:rsidR="00607DB9" w:rsidRPr="00386249">
        <w:rPr>
          <w:sz w:val="28"/>
          <w:szCs w:val="28"/>
        </w:rPr>
        <w:t>, який передбачатиме</w:t>
      </w:r>
      <w:r w:rsidR="00447A86" w:rsidRPr="00386249">
        <w:rPr>
          <w:sz w:val="28"/>
          <w:szCs w:val="28"/>
        </w:rPr>
        <w:t xml:space="preserve"> </w:t>
      </w:r>
      <w:r w:rsidR="00673A69" w:rsidRPr="00386249">
        <w:rPr>
          <w:sz w:val="28"/>
          <w:szCs w:val="28"/>
          <w:lang w:eastAsia="uk-UA"/>
        </w:rPr>
        <w:t xml:space="preserve">положення: </w:t>
      </w:r>
    </w:p>
    <w:p w:rsidR="00E1794E" w:rsidRPr="00386249" w:rsidRDefault="00E1794E" w:rsidP="00673A69">
      <w:pPr>
        <w:ind w:firstLine="567"/>
        <w:jc w:val="both"/>
        <w:rPr>
          <w:sz w:val="28"/>
          <w:szCs w:val="28"/>
          <w:lang w:eastAsia="uk-UA"/>
        </w:rPr>
      </w:pPr>
      <w:r>
        <w:rPr>
          <w:sz w:val="28"/>
          <w:szCs w:val="28"/>
          <w:lang w:eastAsia="uk-UA"/>
        </w:rPr>
        <w:t xml:space="preserve">щодо </w:t>
      </w:r>
      <w:r w:rsidRPr="00E1794E">
        <w:rPr>
          <w:sz w:val="28"/>
          <w:szCs w:val="28"/>
          <w:lang w:eastAsia="uk-UA"/>
        </w:rPr>
        <w:t>визначення Держстату як органу, що забезпечує формування та реалізацію державної політики</w:t>
      </w:r>
      <w:r>
        <w:rPr>
          <w:sz w:val="28"/>
          <w:szCs w:val="28"/>
          <w:lang w:eastAsia="uk-UA"/>
        </w:rPr>
        <w:t>;</w:t>
      </w:r>
    </w:p>
    <w:p w:rsidR="00673A69" w:rsidRPr="00386249" w:rsidRDefault="00673A69" w:rsidP="00673A69">
      <w:pPr>
        <w:ind w:firstLine="567"/>
        <w:jc w:val="both"/>
        <w:rPr>
          <w:sz w:val="28"/>
          <w:szCs w:val="28"/>
          <w:lang w:eastAsia="uk-UA"/>
        </w:rPr>
      </w:pPr>
      <w:r w:rsidRPr="00386249">
        <w:rPr>
          <w:sz w:val="28"/>
          <w:szCs w:val="28"/>
          <w:lang w:eastAsia="uk-UA"/>
        </w:rPr>
        <w:t>щодо використання статистичних спостережень у фундаментальних дослідженнях і прикладних розробках;</w:t>
      </w:r>
    </w:p>
    <w:p w:rsidR="00673A69" w:rsidRPr="00386249" w:rsidRDefault="00673A69" w:rsidP="00673A69">
      <w:pPr>
        <w:ind w:firstLine="567"/>
        <w:jc w:val="both"/>
        <w:rPr>
          <w:sz w:val="28"/>
          <w:szCs w:val="28"/>
          <w:lang w:eastAsia="uk-UA"/>
        </w:rPr>
      </w:pPr>
      <w:r w:rsidRPr="00386249">
        <w:rPr>
          <w:sz w:val="28"/>
          <w:szCs w:val="28"/>
          <w:lang w:eastAsia="uk-UA"/>
        </w:rPr>
        <w:t>відповідно до якого в умовах особливого періоду та/або надзвичайного стану державна статистична діяльність буде провадитись органами державної статистики та іншими виробниками офіційної статистики з урахуванням необхідності здійснення термінових дій для забезпечення збирання, збереження, оброблення, аналізу, захисту та  поширення офіційної державної статистичної інформації, а також за можливості використання нових джерел, методів і способів отримання даних;</w:t>
      </w:r>
    </w:p>
    <w:p w:rsidR="00673A69" w:rsidRPr="00673A69" w:rsidRDefault="008B0632" w:rsidP="00673A69">
      <w:pPr>
        <w:ind w:firstLine="567"/>
        <w:jc w:val="both"/>
        <w:rPr>
          <w:sz w:val="28"/>
          <w:szCs w:val="28"/>
          <w:lang w:eastAsia="uk-UA"/>
        </w:rPr>
      </w:pPr>
      <w:r>
        <w:rPr>
          <w:bCs/>
          <w:sz w:val="28"/>
          <w:szCs w:val="28"/>
          <w:lang w:eastAsia="uk-UA"/>
        </w:rPr>
        <w:lastRenderedPageBreak/>
        <w:t xml:space="preserve">обробки </w:t>
      </w:r>
      <w:r w:rsidR="00673A69" w:rsidRPr="00673A69">
        <w:rPr>
          <w:bCs/>
          <w:sz w:val="28"/>
          <w:szCs w:val="28"/>
          <w:lang w:eastAsia="uk-UA"/>
        </w:rPr>
        <w:t>інформації</w:t>
      </w:r>
      <w:r>
        <w:rPr>
          <w:bCs/>
          <w:sz w:val="28"/>
          <w:szCs w:val="28"/>
          <w:lang w:eastAsia="uk-UA"/>
        </w:rPr>
        <w:t>,</w:t>
      </w:r>
      <w:r w:rsidR="00673A69" w:rsidRPr="00673A69">
        <w:rPr>
          <w:bCs/>
          <w:sz w:val="28"/>
          <w:szCs w:val="28"/>
          <w:lang w:eastAsia="uk-UA"/>
        </w:rPr>
        <w:t xml:space="preserve"> </w:t>
      </w:r>
      <w:r w:rsidRPr="008B0632">
        <w:rPr>
          <w:bCs/>
          <w:sz w:val="28"/>
          <w:szCs w:val="28"/>
          <w:lang w:eastAsia="uk-UA"/>
        </w:rPr>
        <w:t xml:space="preserve">що міститься у статистичних переліках (регістрах), </w:t>
      </w:r>
      <w:r w:rsidR="00673A69" w:rsidRPr="00673A69">
        <w:rPr>
          <w:bCs/>
          <w:sz w:val="28"/>
          <w:szCs w:val="28"/>
          <w:lang w:eastAsia="uk-UA"/>
        </w:rPr>
        <w:t xml:space="preserve">з </w:t>
      </w:r>
      <w:r w:rsidR="00536E50" w:rsidRPr="00536E50">
        <w:rPr>
          <w:bCs/>
          <w:sz w:val="28"/>
          <w:szCs w:val="28"/>
          <w:lang w:eastAsia="uk-UA"/>
        </w:rPr>
        <w:t>урахуванням вимог Закону України "Про захист інформації в інформаційно-комунікаційних системах"</w:t>
      </w:r>
      <w:r w:rsidR="000A68B7" w:rsidRPr="00386249">
        <w:rPr>
          <w:bCs/>
          <w:sz w:val="28"/>
          <w:szCs w:val="28"/>
          <w:lang w:eastAsia="uk-UA"/>
        </w:rPr>
        <w:t>;</w:t>
      </w:r>
      <w:r w:rsidR="00673A69" w:rsidRPr="00673A69">
        <w:rPr>
          <w:bCs/>
          <w:sz w:val="28"/>
          <w:szCs w:val="28"/>
          <w:lang w:eastAsia="uk-UA"/>
        </w:rPr>
        <w:t xml:space="preserve">    </w:t>
      </w:r>
    </w:p>
    <w:p w:rsidR="00673A69" w:rsidRPr="00673A69" w:rsidRDefault="000A68B7" w:rsidP="00673A69">
      <w:pPr>
        <w:ind w:firstLine="567"/>
        <w:jc w:val="both"/>
        <w:rPr>
          <w:sz w:val="28"/>
          <w:szCs w:val="28"/>
          <w:lang w:eastAsia="uk-UA"/>
        </w:rPr>
      </w:pPr>
      <w:r w:rsidRPr="00386249">
        <w:rPr>
          <w:sz w:val="28"/>
          <w:szCs w:val="28"/>
          <w:lang w:eastAsia="uk-UA"/>
        </w:rPr>
        <w:t>щодо</w:t>
      </w:r>
      <w:r w:rsidR="00673A69" w:rsidRPr="00673A69">
        <w:rPr>
          <w:sz w:val="28"/>
          <w:szCs w:val="28"/>
          <w:lang w:eastAsia="uk-UA"/>
        </w:rPr>
        <w:t xml:space="preserve"> впровадження інновацій у виробництво офіційної державної статистичної інформації, розробку нових статистичних продуктів у співпраці з міжнародними організаціями, а також статистичними службами іноземних держав.</w:t>
      </w:r>
    </w:p>
    <w:p w:rsidR="000A68B7" w:rsidRPr="00386249" w:rsidRDefault="0091599C" w:rsidP="004658D2">
      <w:pPr>
        <w:pStyle w:val="af2"/>
        <w:shd w:val="clear" w:color="auto" w:fill="FFFFFF"/>
        <w:spacing w:before="0" w:beforeAutospacing="0" w:after="0" w:afterAutospacing="0"/>
        <w:ind w:firstLine="708"/>
        <w:jc w:val="both"/>
        <w:rPr>
          <w:sz w:val="28"/>
          <w:szCs w:val="28"/>
        </w:rPr>
      </w:pPr>
      <w:r w:rsidRPr="00386249">
        <w:rPr>
          <w:sz w:val="28"/>
          <w:szCs w:val="28"/>
        </w:rPr>
        <w:t xml:space="preserve">Для впровадження цього регуляторного акта необхідно забезпечити інформування </w:t>
      </w:r>
      <w:r w:rsidR="001377D5" w:rsidRPr="00386249">
        <w:rPr>
          <w:sz w:val="28"/>
          <w:szCs w:val="28"/>
        </w:rPr>
        <w:t>виробників офіційної статистики (</w:t>
      </w:r>
      <w:r w:rsidR="00447A86" w:rsidRPr="00386249">
        <w:rPr>
          <w:sz w:val="28"/>
          <w:szCs w:val="28"/>
        </w:rPr>
        <w:t>органи</w:t>
      </w:r>
      <w:r w:rsidR="001377D5" w:rsidRPr="00386249">
        <w:rPr>
          <w:sz w:val="28"/>
          <w:szCs w:val="28"/>
        </w:rPr>
        <w:t xml:space="preserve"> державної статистики та інш</w:t>
      </w:r>
      <w:r w:rsidR="00447A86" w:rsidRPr="00386249">
        <w:rPr>
          <w:sz w:val="28"/>
          <w:szCs w:val="28"/>
        </w:rPr>
        <w:t>і</w:t>
      </w:r>
      <w:r w:rsidR="001377D5" w:rsidRPr="00386249">
        <w:rPr>
          <w:sz w:val="28"/>
          <w:szCs w:val="28"/>
        </w:rPr>
        <w:t xml:space="preserve"> державні органи, уповноваженні окремими законами здійснювати виробництво і поширення офіційної державної статистичної інформації) </w:t>
      </w:r>
      <w:r w:rsidR="004658D2" w:rsidRPr="00386249">
        <w:rPr>
          <w:sz w:val="28"/>
          <w:szCs w:val="28"/>
        </w:rPr>
        <w:t xml:space="preserve">та респондентів </w:t>
      </w:r>
      <w:r w:rsidRPr="00386249">
        <w:rPr>
          <w:sz w:val="28"/>
          <w:szCs w:val="28"/>
        </w:rPr>
        <w:t>про</w:t>
      </w:r>
      <w:r w:rsidR="00447A86" w:rsidRPr="00386249">
        <w:rPr>
          <w:sz w:val="28"/>
          <w:szCs w:val="28"/>
        </w:rPr>
        <w:t xml:space="preserve"> </w:t>
      </w:r>
      <w:r w:rsidR="000A68B7" w:rsidRPr="00386249">
        <w:rPr>
          <w:sz w:val="28"/>
          <w:szCs w:val="28"/>
        </w:rPr>
        <w:t xml:space="preserve">дотримання вищезазначених положень Закону України </w:t>
      </w:r>
      <w:r w:rsidR="000A68B7" w:rsidRPr="00386249">
        <w:rPr>
          <w:bCs/>
          <w:sz w:val="28"/>
          <w:szCs w:val="28"/>
        </w:rPr>
        <w:t>"</w:t>
      </w:r>
      <w:r w:rsidR="000A68B7" w:rsidRPr="00386249">
        <w:rPr>
          <w:sz w:val="28"/>
          <w:szCs w:val="28"/>
        </w:rPr>
        <w:t>Про офіційну статистику</w:t>
      </w:r>
      <w:r w:rsidR="000A68B7" w:rsidRPr="00386249">
        <w:rPr>
          <w:bCs/>
          <w:sz w:val="28"/>
          <w:szCs w:val="28"/>
        </w:rPr>
        <w:t>".</w:t>
      </w:r>
    </w:p>
    <w:p w:rsidR="00C5152D" w:rsidRPr="00386249" w:rsidRDefault="00C5152D" w:rsidP="00C5152D">
      <w:pPr>
        <w:pStyle w:val="af2"/>
        <w:shd w:val="clear" w:color="auto" w:fill="FFFFFF"/>
        <w:spacing w:before="0" w:beforeAutospacing="0" w:after="0" w:afterAutospacing="0"/>
        <w:ind w:firstLine="708"/>
        <w:jc w:val="both"/>
        <w:rPr>
          <w:sz w:val="28"/>
          <w:szCs w:val="28"/>
        </w:rPr>
      </w:pPr>
    </w:p>
    <w:p w:rsidR="0091599C" w:rsidRPr="00386249" w:rsidRDefault="00C5152D" w:rsidP="005C4273">
      <w:pPr>
        <w:ind w:firstLine="709"/>
        <w:jc w:val="both"/>
        <w:rPr>
          <w:sz w:val="28"/>
          <w:szCs w:val="28"/>
        </w:rPr>
      </w:pPr>
      <w:r w:rsidRPr="00386249">
        <w:rPr>
          <w:b/>
          <w:bCs/>
          <w:sz w:val="28"/>
          <w:szCs w:val="28"/>
          <w:shd w:val="clear" w:color="auto" w:fill="FFFFFF"/>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7C181D" w:rsidRPr="00386249" w:rsidRDefault="007C181D" w:rsidP="007C181D">
      <w:pPr>
        <w:ind w:firstLine="709"/>
        <w:jc w:val="both"/>
        <w:rPr>
          <w:sz w:val="24"/>
          <w:szCs w:val="24"/>
          <w:lang w:eastAsia="uk-UA"/>
        </w:rPr>
      </w:pPr>
      <w:r w:rsidRPr="00386249">
        <w:rPr>
          <w:bCs/>
          <w:sz w:val="28"/>
          <w:lang w:eastAsia="uk-UA"/>
        </w:rPr>
        <w:t>Витрати на одного суб’єкта господарювання великого і середнього підприємництва, які виникають внаслідок дії регуляторного акта:</w:t>
      </w:r>
    </w:p>
    <w:tbl>
      <w:tblPr>
        <w:tblW w:w="5066"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1493"/>
        <w:gridCol w:w="5476"/>
        <w:gridCol w:w="1340"/>
        <w:gridCol w:w="1487"/>
      </w:tblGrid>
      <w:tr w:rsidR="007C181D" w:rsidRPr="00386249" w:rsidTr="007C181D">
        <w:trPr>
          <w:jc w:val="center"/>
        </w:trPr>
        <w:tc>
          <w:tcPr>
            <w:tcW w:w="762" w:type="pct"/>
            <w:hideMark/>
          </w:tcPr>
          <w:p w:rsidR="007C181D" w:rsidRPr="00386249" w:rsidRDefault="007C181D" w:rsidP="007C181D">
            <w:pPr>
              <w:spacing w:before="162" w:after="162"/>
              <w:jc w:val="center"/>
              <w:rPr>
                <w:sz w:val="28"/>
                <w:szCs w:val="28"/>
                <w:lang w:eastAsia="uk-UA"/>
              </w:rPr>
            </w:pPr>
            <w:bookmarkStart w:id="8" w:name="n178"/>
            <w:bookmarkEnd w:id="8"/>
            <w:r w:rsidRPr="00386249">
              <w:rPr>
                <w:sz w:val="28"/>
                <w:szCs w:val="28"/>
                <w:lang w:eastAsia="uk-UA"/>
              </w:rPr>
              <w:t>Порядковий номер</w:t>
            </w:r>
          </w:p>
        </w:tc>
        <w:tc>
          <w:tcPr>
            <w:tcW w:w="2795"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Витрати</w:t>
            </w:r>
          </w:p>
        </w:tc>
        <w:tc>
          <w:tcPr>
            <w:tcW w:w="684"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За перший рік</w:t>
            </w:r>
          </w:p>
        </w:tc>
        <w:tc>
          <w:tcPr>
            <w:tcW w:w="759"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За п’ять років</w:t>
            </w:r>
          </w:p>
        </w:tc>
      </w:tr>
      <w:tr w:rsidR="007C181D" w:rsidRPr="00386249" w:rsidTr="007C181D">
        <w:trPr>
          <w:jc w:val="center"/>
        </w:trPr>
        <w:tc>
          <w:tcPr>
            <w:tcW w:w="762"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1</w:t>
            </w:r>
          </w:p>
        </w:tc>
        <w:tc>
          <w:tcPr>
            <w:tcW w:w="2795" w:type="pct"/>
            <w:hideMark/>
          </w:tcPr>
          <w:p w:rsidR="007C181D" w:rsidRPr="00386249" w:rsidRDefault="007C181D" w:rsidP="0018729D">
            <w:pPr>
              <w:spacing w:before="162" w:after="162"/>
              <w:rPr>
                <w:sz w:val="28"/>
                <w:szCs w:val="28"/>
                <w:lang w:eastAsia="uk-UA"/>
              </w:rPr>
            </w:pPr>
            <w:r w:rsidRPr="00386249">
              <w:rPr>
                <w:sz w:val="28"/>
                <w:szCs w:val="28"/>
                <w:lang w:eastAsia="uk-UA"/>
              </w:rPr>
              <w:t xml:space="preserve">Витрати на придбання основних </w:t>
            </w:r>
            <w:r w:rsidR="00D76645" w:rsidRPr="00386249">
              <w:rPr>
                <w:sz w:val="28"/>
                <w:szCs w:val="28"/>
                <w:lang w:eastAsia="uk-UA"/>
              </w:rPr>
              <w:t>засобів</w:t>
            </w:r>
            <w:r w:rsidRPr="00386249">
              <w:rPr>
                <w:sz w:val="28"/>
                <w:szCs w:val="28"/>
                <w:lang w:eastAsia="uk-UA"/>
              </w:rPr>
              <w:t>, обладнання та приладів, сервісне обслуговування, навчання/підвищення кваліфікації персоналу тощо, гривень</w:t>
            </w:r>
          </w:p>
        </w:tc>
        <w:tc>
          <w:tcPr>
            <w:tcW w:w="684"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w:t>
            </w:r>
          </w:p>
        </w:tc>
        <w:tc>
          <w:tcPr>
            <w:tcW w:w="759"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w:t>
            </w:r>
          </w:p>
        </w:tc>
      </w:tr>
      <w:tr w:rsidR="007C181D" w:rsidRPr="00386249" w:rsidTr="007C181D">
        <w:trPr>
          <w:jc w:val="center"/>
        </w:trPr>
        <w:tc>
          <w:tcPr>
            <w:tcW w:w="762"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2</w:t>
            </w:r>
          </w:p>
        </w:tc>
        <w:tc>
          <w:tcPr>
            <w:tcW w:w="2795" w:type="pct"/>
            <w:hideMark/>
          </w:tcPr>
          <w:p w:rsidR="007C181D" w:rsidRPr="00386249" w:rsidRDefault="007C181D" w:rsidP="007C181D">
            <w:pPr>
              <w:spacing w:before="162" w:after="162"/>
              <w:rPr>
                <w:sz w:val="28"/>
                <w:szCs w:val="28"/>
                <w:lang w:eastAsia="uk-UA"/>
              </w:rPr>
            </w:pPr>
            <w:r w:rsidRPr="00386249">
              <w:rPr>
                <w:sz w:val="28"/>
                <w:szCs w:val="28"/>
                <w:lang w:eastAsia="uk-UA"/>
              </w:rPr>
              <w:t>Податки та збори (зміна розміру податків/зборів, виникнення необхідності у сплаті податків/зборів), гривень</w:t>
            </w:r>
          </w:p>
        </w:tc>
        <w:tc>
          <w:tcPr>
            <w:tcW w:w="684"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w:t>
            </w:r>
          </w:p>
        </w:tc>
        <w:tc>
          <w:tcPr>
            <w:tcW w:w="759"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w:t>
            </w:r>
          </w:p>
        </w:tc>
      </w:tr>
      <w:tr w:rsidR="007C181D" w:rsidRPr="00386249" w:rsidTr="007C181D">
        <w:trPr>
          <w:jc w:val="center"/>
        </w:trPr>
        <w:tc>
          <w:tcPr>
            <w:tcW w:w="762"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3</w:t>
            </w:r>
          </w:p>
        </w:tc>
        <w:tc>
          <w:tcPr>
            <w:tcW w:w="2795" w:type="pct"/>
            <w:hideMark/>
          </w:tcPr>
          <w:p w:rsidR="007C181D" w:rsidRPr="00386249" w:rsidRDefault="007C181D" w:rsidP="007C181D">
            <w:pPr>
              <w:spacing w:before="162" w:after="162"/>
              <w:rPr>
                <w:sz w:val="28"/>
                <w:szCs w:val="28"/>
                <w:lang w:eastAsia="uk-UA"/>
              </w:rPr>
            </w:pPr>
            <w:r w:rsidRPr="00386249">
              <w:rPr>
                <w:sz w:val="28"/>
                <w:szCs w:val="28"/>
                <w:lang w:eastAsia="uk-UA"/>
              </w:rPr>
              <w:t>Витрати, пов’язані із веденням обліку, підготовкою та поданням звітності державним органам, гривень</w:t>
            </w:r>
          </w:p>
          <w:p w:rsidR="007C181D" w:rsidRPr="00386249" w:rsidRDefault="007C181D" w:rsidP="007C181D">
            <w:pPr>
              <w:spacing w:before="162" w:after="162"/>
              <w:rPr>
                <w:sz w:val="28"/>
                <w:szCs w:val="28"/>
                <w:lang w:val="ru-RU" w:eastAsia="uk-UA"/>
              </w:rPr>
            </w:pPr>
            <w:r w:rsidRPr="00386249">
              <w:rPr>
                <w:sz w:val="28"/>
                <w:szCs w:val="28"/>
                <w:lang w:eastAsia="uk-UA"/>
              </w:rPr>
              <w:t>(Для кварт звітн.: 0,25хв (частка затрат часу для заповнення одного звіту в годину) х 4 (кількість кварт.))</w:t>
            </w:r>
            <w:r w:rsidRPr="00386249">
              <w:rPr>
                <w:sz w:val="28"/>
                <w:szCs w:val="28"/>
                <w:lang w:val="ru-RU" w:eastAsia="uk-UA"/>
              </w:rPr>
              <w:t xml:space="preserve"> </w:t>
            </w:r>
          </w:p>
        </w:tc>
        <w:tc>
          <w:tcPr>
            <w:tcW w:w="684"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36,11</w:t>
            </w:r>
          </w:p>
        </w:tc>
        <w:tc>
          <w:tcPr>
            <w:tcW w:w="759"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180,55</w:t>
            </w:r>
          </w:p>
        </w:tc>
      </w:tr>
      <w:tr w:rsidR="007C181D" w:rsidRPr="00386249" w:rsidTr="007C181D">
        <w:trPr>
          <w:jc w:val="center"/>
        </w:trPr>
        <w:tc>
          <w:tcPr>
            <w:tcW w:w="762"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4</w:t>
            </w:r>
          </w:p>
        </w:tc>
        <w:tc>
          <w:tcPr>
            <w:tcW w:w="2795" w:type="pct"/>
            <w:hideMark/>
          </w:tcPr>
          <w:p w:rsidR="007C181D" w:rsidRPr="00386249" w:rsidRDefault="007C181D" w:rsidP="007C181D">
            <w:pPr>
              <w:spacing w:before="162" w:after="162"/>
              <w:rPr>
                <w:sz w:val="28"/>
                <w:szCs w:val="28"/>
                <w:lang w:eastAsia="uk-UA"/>
              </w:rPr>
            </w:pPr>
            <w:r w:rsidRPr="00386249">
              <w:rPr>
                <w:sz w:val="28"/>
                <w:szCs w:val="28"/>
                <w:lang w:eastAsia="uk-UA"/>
              </w:rPr>
              <w:t xml:space="preserve">Витрати, пов’язані з адмініструванням заходів державного нагляду (контролю) </w:t>
            </w:r>
            <w:r w:rsidRPr="00386249">
              <w:rPr>
                <w:sz w:val="28"/>
                <w:szCs w:val="28"/>
                <w:lang w:eastAsia="uk-UA"/>
              </w:rPr>
              <w:lastRenderedPageBreak/>
              <w:t>(перевірок, штрафних санкцій, виконання рішень/ приписів тощо), гривень</w:t>
            </w:r>
          </w:p>
        </w:tc>
        <w:tc>
          <w:tcPr>
            <w:tcW w:w="684"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lastRenderedPageBreak/>
              <w:t>-</w:t>
            </w:r>
          </w:p>
        </w:tc>
        <w:tc>
          <w:tcPr>
            <w:tcW w:w="759"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w:t>
            </w:r>
          </w:p>
        </w:tc>
      </w:tr>
      <w:tr w:rsidR="007C181D" w:rsidRPr="00386249" w:rsidTr="007C181D">
        <w:trPr>
          <w:jc w:val="center"/>
        </w:trPr>
        <w:tc>
          <w:tcPr>
            <w:tcW w:w="762"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5</w:t>
            </w:r>
          </w:p>
        </w:tc>
        <w:tc>
          <w:tcPr>
            <w:tcW w:w="2795" w:type="pct"/>
            <w:hideMark/>
          </w:tcPr>
          <w:p w:rsidR="007C181D" w:rsidRPr="00386249" w:rsidRDefault="007C181D" w:rsidP="007C181D">
            <w:pPr>
              <w:spacing w:before="162" w:after="162"/>
              <w:rPr>
                <w:sz w:val="28"/>
                <w:szCs w:val="28"/>
                <w:lang w:eastAsia="uk-UA"/>
              </w:rPr>
            </w:pPr>
            <w:r w:rsidRPr="00386249">
              <w:rPr>
                <w:sz w:val="28"/>
                <w:szCs w:val="28"/>
                <w:lang w:eastAsia="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684"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w:t>
            </w:r>
          </w:p>
        </w:tc>
        <w:tc>
          <w:tcPr>
            <w:tcW w:w="759"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w:t>
            </w:r>
          </w:p>
        </w:tc>
      </w:tr>
      <w:tr w:rsidR="007C181D" w:rsidRPr="00386249" w:rsidTr="007C181D">
        <w:trPr>
          <w:jc w:val="center"/>
        </w:trPr>
        <w:tc>
          <w:tcPr>
            <w:tcW w:w="762"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6</w:t>
            </w:r>
          </w:p>
        </w:tc>
        <w:tc>
          <w:tcPr>
            <w:tcW w:w="2795" w:type="pct"/>
            <w:hideMark/>
          </w:tcPr>
          <w:p w:rsidR="007C181D" w:rsidRPr="00386249" w:rsidRDefault="007C181D" w:rsidP="007C181D">
            <w:pPr>
              <w:spacing w:before="162" w:after="162"/>
              <w:rPr>
                <w:sz w:val="28"/>
                <w:szCs w:val="28"/>
                <w:lang w:eastAsia="uk-UA"/>
              </w:rPr>
            </w:pPr>
            <w:r w:rsidRPr="00386249">
              <w:rPr>
                <w:sz w:val="28"/>
                <w:szCs w:val="28"/>
                <w:lang w:eastAsia="uk-UA"/>
              </w:rPr>
              <w:t>Витрати на оборотні активи (матеріали, канцелярські товари тощо), гривень</w:t>
            </w:r>
          </w:p>
        </w:tc>
        <w:tc>
          <w:tcPr>
            <w:tcW w:w="684"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w:t>
            </w:r>
          </w:p>
        </w:tc>
        <w:tc>
          <w:tcPr>
            <w:tcW w:w="759"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w:t>
            </w:r>
          </w:p>
        </w:tc>
      </w:tr>
      <w:tr w:rsidR="007C181D" w:rsidRPr="00386249" w:rsidTr="007C181D">
        <w:trPr>
          <w:jc w:val="center"/>
        </w:trPr>
        <w:tc>
          <w:tcPr>
            <w:tcW w:w="762"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7</w:t>
            </w:r>
          </w:p>
        </w:tc>
        <w:tc>
          <w:tcPr>
            <w:tcW w:w="2795" w:type="pct"/>
            <w:hideMark/>
          </w:tcPr>
          <w:p w:rsidR="007C181D" w:rsidRPr="00386249" w:rsidRDefault="007C181D" w:rsidP="007C181D">
            <w:pPr>
              <w:spacing w:before="162" w:after="162"/>
              <w:rPr>
                <w:sz w:val="28"/>
                <w:szCs w:val="28"/>
                <w:lang w:eastAsia="uk-UA"/>
              </w:rPr>
            </w:pPr>
            <w:r w:rsidRPr="00386249">
              <w:rPr>
                <w:sz w:val="28"/>
                <w:szCs w:val="28"/>
                <w:lang w:eastAsia="uk-UA"/>
              </w:rPr>
              <w:t>Витрати, пов’язані із наймом додаткового персоналу, гривень</w:t>
            </w:r>
          </w:p>
        </w:tc>
        <w:tc>
          <w:tcPr>
            <w:tcW w:w="684"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w:t>
            </w:r>
          </w:p>
        </w:tc>
        <w:tc>
          <w:tcPr>
            <w:tcW w:w="759"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w:t>
            </w:r>
          </w:p>
        </w:tc>
      </w:tr>
      <w:tr w:rsidR="007C181D" w:rsidRPr="00386249" w:rsidTr="007C181D">
        <w:trPr>
          <w:jc w:val="center"/>
        </w:trPr>
        <w:tc>
          <w:tcPr>
            <w:tcW w:w="762"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8</w:t>
            </w:r>
          </w:p>
        </w:tc>
        <w:tc>
          <w:tcPr>
            <w:tcW w:w="2795" w:type="pct"/>
            <w:hideMark/>
          </w:tcPr>
          <w:p w:rsidR="007C181D" w:rsidRPr="00386249" w:rsidRDefault="007C181D" w:rsidP="007C181D">
            <w:pPr>
              <w:spacing w:before="162" w:after="162"/>
              <w:rPr>
                <w:sz w:val="28"/>
                <w:szCs w:val="28"/>
                <w:lang w:eastAsia="uk-UA"/>
              </w:rPr>
            </w:pPr>
            <w:r w:rsidRPr="00386249">
              <w:rPr>
                <w:sz w:val="28"/>
                <w:szCs w:val="28"/>
                <w:lang w:eastAsia="uk-UA"/>
              </w:rPr>
              <w:t>Інше (уточнити), гривень</w:t>
            </w:r>
          </w:p>
        </w:tc>
        <w:tc>
          <w:tcPr>
            <w:tcW w:w="684"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w:t>
            </w:r>
          </w:p>
        </w:tc>
        <w:tc>
          <w:tcPr>
            <w:tcW w:w="759"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w:t>
            </w:r>
          </w:p>
        </w:tc>
      </w:tr>
      <w:tr w:rsidR="007C181D" w:rsidRPr="00386249" w:rsidTr="007C181D">
        <w:trPr>
          <w:jc w:val="center"/>
        </w:trPr>
        <w:tc>
          <w:tcPr>
            <w:tcW w:w="762"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9</w:t>
            </w:r>
          </w:p>
        </w:tc>
        <w:tc>
          <w:tcPr>
            <w:tcW w:w="2795" w:type="pct"/>
            <w:hideMark/>
          </w:tcPr>
          <w:p w:rsidR="007C181D" w:rsidRPr="00386249" w:rsidRDefault="007C181D" w:rsidP="007C181D">
            <w:pPr>
              <w:spacing w:before="162" w:after="162"/>
              <w:rPr>
                <w:sz w:val="28"/>
                <w:szCs w:val="28"/>
                <w:lang w:eastAsia="uk-UA"/>
              </w:rPr>
            </w:pPr>
            <w:r w:rsidRPr="00386249">
              <w:rPr>
                <w:sz w:val="28"/>
                <w:szCs w:val="28"/>
                <w:lang w:eastAsia="uk-UA"/>
              </w:rPr>
              <w:t>РАЗОМ (сума рядків: 1 + 2 + 3 + 4 + 5 + 6 + 7 + 8), гривень</w:t>
            </w:r>
          </w:p>
        </w:tc>
        <w:tc>
          <w:tcPr>
            <w:tcW w:w="684"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36,11</w:t>
            </w:r>
          </w:p>
        </w:tc>
        <w:tc>
          <w:tcPr>
            <w:tcW w:w="759"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180,55</w:t>
            </w:r>
          </w:p>
        </w:tc>
      </w:tr>
      <w:tr w:rsidR="007C181D" w:rsidRPr="00386249" w:rsidTr="007C181D">
        <w:trPr>
          <w:jc w:val="center"/>
        </w:trPr>
        <w:tc>
          <w:tcPr>
            <w:tcW w:w="762"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10</w:t>
            </w:r>
          </w:p>
        </w:tc>
        <w:tc>
          <w:tcPr>
            <w:tcW w:w="2795" w:type="pct"/>
            <w:hideMark/>
          </w:tcPr>
          <w:p w:rsidR="007C181D" w:rsidRPr="00386249" w:rsidRDefault="007C181D" w:rsidP="007C181D">
            <w:pPr>
              <w:spacing w:before="162" w:after="162"/>
              <w:rPr>
                <w:sz w:val="28"/>
                <w:szCs w:val="28"/>
                <w:lang w:eastAsia="uk-UA"/>
              </w:rPr>
            </w:pPr>
            <w:r w:rsidRPr="00386249">
              <w:rPr>
                <w:sz w:val="28"/>
                <w:szCs w:val="28"/>
                <w:lang w:eastAsia="uk-UA"/>
              </w:rPr>
              <w:t>Кількість суб’єктів господарювання великого та середнього підприємництва, на яких буде поширено регулювання</w:t>
            </w:r>
            <w:r w:rsidR="00B43415" w:rsidRPr="00386249">
              <w:rPr>
                <w:sz w:val="28"/>
                <w:szCs w:val="28"/>
                <w:vertAlign w:val="superscript"/>
                <w:lang w:eastAsia="uk-UA"/>
              </w:rPr>
              <w:t>1</w:t>
            </w:r>
            <w:r w:rsidRPr="00386249">
              <w:rPr>
                <w:sz w:val="28"/>
                <w:szCs w:val="28"/>
                <w:lang w:eastAsia="uk-UA"/>
              </w:rPr>
              <w:t>, одиниць</w:t>
            </w:r>
          </w:p>
        </w:tc>
        <w:tc>
          <w:tcPr>
            <w:tcW w:w="684" w:type="pct"/>
            <w:hideMark/>
          </w:tcPr>
          <w:p w:rsidR="00F354FA" w:rsidRPr="00386249" w:rsidRDefault="00E12AD9" w:rsidP="007C181D">
            <w:pPr>
              <w:spacing w:before="162" w:after="162"/>
              <w:jc w:val="center"/>
              <w:rPr>
                <w:sz w:val="28"/>
                <w:szCs w:val="28"/>
                <w:lang w:eastAsia="uk-UA"/>
              </w:rPr>
            </w:pPr>
            <w:r w:rsidRPr="00386249">
              <w:rPr>
                <w:sz w:val="28"/>
                <w:szCs w:val="28"/>
                <w:lang w:eastAsia="uk-UA"/>
              </w:rPr>
              <w:t>14808</w:t>
            </w:r>
          </w:p>
          <w:p w:rsidR="00F354FA" w:rsidRPr="00386249" w:rsidRDefault="00F354FA" w:rsidP="002A7CB0">
            <w:pPr>
              <w:spacing w:before="162" w:after="162"/>
              <w:jc w:val="center"/>
              <w:rPr>
                <w:strike/>
                <w:color w:val="FF0000"/>
                <w:sz w:val="28"/>
                <w:szCs w:val="28"/>
                <w:lang w:eastAsia="uk-UA"/>
              </w:rPr>
            </w:pPr>
          </w:p>
        </w:tc>
        <w:tc>
          <w:tcPr>
            <w:tcW w:w="759" w:type="pct"/>
            <w:hideMark/>
          </w:tcPr>
          <w:p w:rsidR="00F354FA" w:rsidRPr="00386249" w:rsidRDefault="00E12AD9" w:rsidP="007C181D">
            <w:pPr>
              <w:spacing w:before="162" w:after="162"/>
              <w:jc w:val="center"/>
              <w:rPr>
                <w:sz w:val="28"/>
                <w:szCs w:val="28"/>
                <w:lang w:eastAsia="uk-UA"/>
              </w:rPr>
            </w:pPr>
            <w:r w:rsidRPr="00386249">
              <w:rPr>
                <w:sz w:val="28"/>
                <w:szCs w:val="28"/>
                <w:lang w:eastAsia="uk-UA"/>
              </w:rPr>
              <w:t>74040</w:t>
            </w:r>
          </w:p>
          <w:p w:rsidR="007C181D" w:rsidRPr="00386249" w:rsidRDefault="007C181D" w:rsidP="007C181D">
            <w:pPr>
              <w:spacing w:before="162" w:after="162"/>
              <w:jc w:val="center"/>
              <w:rPr>
                <w:strike/>
                <w:color w:val="FF0000"/>
                <w:sz w:val="28"/>
                <w:szCs w:val="28"/>
                <w:lang w:eastAsia="uk-UA"/>
              </w:rPr>
            </w:pPr>
          </w:p>
        </w:tc>
      </w:tr>
      <w:tr w:rsidR="00616C0D" w:rsidRPr="00386249" w:rsidTr="007C181D">
        <w:trPr>
          <w:jc w:val="center"/>
        </w:trPr>
        <w:tc>
          <w:tcPr>
            <w:tcW w:w="762" w:type="pct"/>
            <w:hideMark/>
          </w:tcPr>
          <w:p w:rsidR="007C181D" w:rsidRPr="00386249" w:rsidRDefault="007C181D" w:rsidP="007C181D">
            <w:pPr>
              <w:spacing w:before="162" w:after="162"/>
              <w:jc w:val="center"/>
              <w:rPr>
                <w:sz w:val="28"/>
                <w:szCs w:val="28"/>
                <w:lang w:eastAsia="uk-UA"/>
              </w:rPr>
            </w:pPr>
            <w:r w:rsidRPr="00386249">
              <w:rPr>
                <w:sz w:val="28"/>
                <w:szCs w:val="28"/>
                <w:lang w:eastAsia="uk-UA"/>
              </w:rPr>
              <w:t>11</w:t>
            </w:r>
          </w:p>
        </w:tc>
        <w:tc>
          <w:tcPr>
            <w:tcW w:w="2795" w:type="pct"/>
            <w:hideMark/>
          </w:tcPr>
          <w:p w:rsidR="007C181D" w:rsidRPr="00386249" w:rsidRDefault="007C181D" w:rsidP="007C181D">
            <w:pPr>
              <w:spacing w:before="162" w:after="162"/>
              <w:rPr>
                <w:sz w:val="28"/>
                <w:szCs w:val="28"/>
                <w:lang w:eastAsia="uk-UA"/>
              </w:rPr>
            </w:pPr>
            <w:r w:rsidRPr="00386249">
              <w:rPr>
                <w:sz w:val="28"/>
                <w:szCs w:val="28"/>
                <w:lang w:eastAsia="uk-UA"/>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684" w:type="pct"/>
            <w:vAlign w:val="center"/>
            <w:hideMark/>
          </w:tcPr>
          <w:p w:rsidR="002A7CB0" w:rsidRPr="00386249" w:rsidRDefault="002A7CB0" w:rsidP="002A7CB0">
            <w:pPr>
              <w:jc w:val="center"/>
              <w:rPr>
                <w:sz w:val="28"/>
                <w:szCs w:val="28"/>
                <w:lang w:eastAsia="uk-UA"/>
              </w:rPr>
            </w:pPr>
          </w:p>
          <w:p w:rsidR="0018729D" w:rsidRPr="00386249" w:rsidRDefault="00E12AD9" w:rsidP="002A7CB0">
            <w:pPr>
              <w:jc w:val="center"/>
              <w:rPr>
                <w:sz w:val="28"/>
                <w:szCs w:val="28"/>
                <w:lang w:eastAsia="uk-UA"/>
              </w:rPr>
            </w:pPr>
            <w:r w:rsidRPr="00386249">
              <w:rPr>
                <w:sz w:val="28"/>
                <w:szCs w:val="28"/>
                <w:lang w:eastAsia="uk-UA"/>
              </w:rPr>
              <w:t>534716,88</w:t>
            </w:r>
          </w:p>
          <w:p w:rsidR="007C181D" w:rsidRPr="00386249" w:rsidRDefault="007C181D" w:rsidP="007C181D">
            <w:pPr>
              <w:spacing w:before="162" w:after="162"/>
              <w:jc w:val="center"/>
              <w:rPr>
                <w:strike/>
                <w:color w:val="FF0000"/>
                <w:sz w:val="28"/>
                <w:szCs w:val="28"/>
                <w:lang w:eastAsia="uk-UA"/>
              </w:rPr>
            </w:pPr>
          </w:p>
        </w:tc>
        <w:tc>
          <w:tcPr>
            <w:tcW w:w="759" w:type="pct"/>
            <w:vAlign w:val="center"/>
            <w:hideMark/>
          </w:tcPr>
          <w:p w:rsidR="0018729D" w:rsidRPr="00386249" w:rsidRDefault="00E12AD9" w:rsidP="007C181D">
            <w:pPr>
              <w:jc w:val="center"/>
              <w:rPr>
                <w:sz w:val="28"/>
                <w:szCs w:val="28"/>
                <w:lang w:eastAsia="uk-UA"/>
              </w:rPr>
            </w:pPr>
            <w:r w:rsidRPr="00386249">
              <w:rPr>
                <w:sz w:val="28"/>
                <w:szCs w:val="28"/>
                <w:lang w:eastAsia="uk-UA"/>
              </w:rPr>
              <w:t>2673584,4</w:t>
            </w:r>
          </w:p>
          <w:p w:rsidR="007C181D" w:rsidRPr="00386249" w:rsidRDefault="007C181D" w:rsidP="007C181D">
            <w:pPr>
              <w:jc w:val="center"/>
              <w:rPr>
                <w:strike/>
                <w:color w:val="FF0000"/>
                <w:sz w:val="28"/>
                <w:szCs w:val="28"/>
                <w:lang w:eastAsia="uk-UA"/>
              </w:rPr>
            </w:pPr>
          </w:p>
        </w:tc>
      </w:tr>
    </w:tbl>
    <w:p w:rsidR="00B66D0F" w:rsidRPr="00386249" w:rsidRDefault="00B43415" w:rsidP="007C181D">
      <w:pPr>
        <w:pStyle w:val="af2"/>
        <w:shd w:val="clear" w:color="auto" w:fill="FFFFFF"/>
        <w:spacing w:before="0" w:beforeAutospacing="0" w:after="0" w:afterAutospacing="0"/>
        <w:jc w:val="both"/>
      </w:pPr>
      <w:r w:rsidRPr="00386249">
        <w:rPr>
          <w:vertAlign w:val="superscript"/>
        </w:rPr>
        <w:t>1</w:t>
      </w:r>
      <w:r w:rsidRPr="00386249">
        <w:t>За даними Держстату за 202</w:t>
      </w:r>
      <w:r w:rsidR="00E12AD9" w:rsidRPr="00386249">
        <w:t>3</w:t>
      </w:r>
      <w:r w:rsidRPr="00386249">
        <w:t xml:space="preserve"> рік.</w:t>
      </w:r>
    </w:p>
    <w:p w:rsidR="00102A16" w:rsidRPr="00386249" w:rsidRDefault="00102A16" w:rsidP="00102A16">
      <w:pPr>
        <w:shd w:val="clear" w:color="auto" w:fill="FFFFFF"/>
        <w:spacing w:before="162" w:after="162"/>
        <w:jc w:val="center"/>
        <w:rPr>
          <w:sz w:val="28"/>
          <w:szCs w:val="28"/>
          <w:lang w:eastAsia="uk-UA"/>
        </w:rPr>
      </w:pPr>
      <w:r w:rsidRPr="00386249">
        <w:rPr>
          <w:bCs/>
          <w:sz w:val="28"/>
          <w:szCs w:val="28"/>
          <w:lang w:eastAsia="uk-UA"/>
        </w:rPr>
        <w:t>ТЕСТ</w:t>
      </w:r>
      <w:r w:rsidRPr="00386249">
        <w:rPr>
          <w:sz w:val="28"/>
          <w:szCs w:val="28"/>
          <w:lang w:eastAsia="uk-UA"/>
        </w:rPr>
        <w:br/>
      </w:r>
      <w:r w:rsidRPr="00386249">
        <w:rPr>
          <w:bCs/>
          <w:sz w:val="28"/>
          <w:szCs w:val="28"/>
          <w:lang w:eastAsia="uk-UA"/>
        </w:rPr>
        <w:t>малого підприємництва (М-Тест)</w:t>
      </w:r>
    </w:p>
    <w:p w:rsidR="00102A16" w:rsidRPr="00386249" w:rsidRDefault="00102A16" w:rsidP="00102A16">
      <w:pPr>
        <w:shd w:val="clear" w:color="auto" w:fill="FFFFFF"/>
        <w:spacing w:after="162"/>
        <w:ind w:firstLine="485"/>
        <w:jc w:val="both"/>
        <w:rPr>
          <w:sz w:val="28"/>
          <w:szCs w:val="28"/>
          <w:lang w:eastAsia="uk-UA"/>
        </w:rPr>
      </w:pPr>
      <w:bookmarkStart w:id="9" w:name="n200"/>
      <w:bookmarkEnd w:id="9"/>
      <w:r w:rsidRPr="00386249">
        <w:rPr>
          <w:sz w:val="28"/>
          <w:szCs w:val="28"/>
          <w:lang w:eastAsia="uk-UA"/>
        </w:rPr>
        <w:t>1. Консультації з представниками мікро- та малого підприємництва щодо оцінки впливу регулювання</w:t>
      </w:r>
    </w:p>
    <w:p w:rsidR="00102A16" w:rsidRPr="00386249" w:rsidRDefault="00E1794E" w:rsidP="00102A16">
      <w:pPr>
        <w:shd w:val="clear" w:color="auto" w:fill="FFFFFF"/>
        <w:spacing w:after="162"/>
        <w:ind w:firstLine="485"/>
        <w:jc w:val="both"/>
        <w:rPr>
          <w:sz w:val="28"/>
          <w:szCs w:val="28"/>
          <w:lang w:eastAsia="uk-UA"/>
        </w:rPr>
      </w:pPr>
      <w:bookmarkStart w:id="10" w:name="n201"/>
      <w:bookmarkEnd w:id="10"/>
      <w:r>
        <w:rPr>
          <w:sz w:val="28"/>
          <w:szCs w:val="28"/>
          <w:lang w:eastAsia="uk-UA"/>
        </w:rPr>
        <w:t>З метою проведення к</w:t>
      </w:r>
      <w:r w:rsidR="00102A16" w:rsidRPr="00386249">
        <w:rPr>
          <w:sz w:val="28"/>
          <w:szCs w:val="28"/>
          <w:lang w:eastAsia="uk-UA"/>
        </w:rPr>
        <w:t>онсультаці</w:t>
      </w:r>
      <w:r>
        <w:rPr>
          <w:sz w:val="28"/>
          <w:szCs w:val="28"/>
          <w:lang w:eastAsia="uk-UA"/>
        </w:rPr>
        <w:t>й</w:t>
      </w:r>
      <w:r w:rsidR="00102A16" w:rsidRPr="00386249">
        <w:rPr>
          <w:sz w:val="28"/>
          <w:szCs w:val="28"/>
          <w:lang w:eastAsia="uk-UA"/>
        </w:rPr>
        <w:t xml:space="preserve">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w:t>
      </w:r>
      <w:r>
        <w:rPr>
          <w:sz w:val="28"/>
          <w:szCs w:val="28"/>
          <w:lang w:eastAsia="uk-UA"/>
        </w:rPr>
        <w:t>проєкт оприлюднено на офіційному вебпорталі Держстату</w:t>
      </w:r>
      <w:r w:rsidR="00102A16" w:rsidRPr="00386249">
        <w:rPr>
          <w:sz w:val="28"/>
          <w:szCs w:val="28"/>
          <w:lang w:eastAsia="uk-UA"/>
        </w:rPr>
        <w:t>.</w:t>
      </w:r>
    </w:p>
    <w:tbl>
      <w:tblPr>
        <w:tblW w:w="4907"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1675"/>
        <w:gridCol w:w="1951"/>
        <w:gridCol w:w="1875"/>
        <w:gridCol w:w="3987"/>
      </w:tblGrid>
      <w:tr w:rsidR="00102A16" w:rsidRPr="00386249" w:rsidTr="00203E86">
        <w:trPr>
          <w:jc w:val="center"/>
        </w:trPr>
        <w:tc>
          <w:tcPr>
            <w:tcW w:w="883" w:type="pct"/>
            <w:hideMark/>
          </w:tcPr>
          <w:p w:rsidR="00102A16" w:rsidRPr="00386249" w:rsidRDefault="00102A16" w:rsidP="00102A16">
            <w:pPr>
              <w:spacing w:before="162" w:after="162"/>
              <w:jc w:val="center"/>
              <w:rPr>
                <w:sz w:val="28"/>
                <w:szCs w:val="28"/>
                <w:lang w:eastAsia="uk-UA"/>
              </w:rPr>
            </w:pPr>
            <w:bookmarkStart w:id="11" w:name="n202"/>
            <w:bookmarkEnd w:id="11"/>
            <w:r w:rsidRPr="00386249">
              <w:rPr>
                <w:sz w:val="28"/>
                <w:szCs w:val="28"/>
                <w:lang w:eastAsia="uk-UA"/>
              </w:rPr>
              <w:lastRenderedPageBreak/>
              <w:t>Порядковий номер</w:t>
            </w:r>
          </w:p>
        </w:tc>
        <w:tc>
          <w:tcPr>
            <w:tcW w:w="1028" w:type="pct"/>
            <w:hideMark/>
          </w:tcPr>
          <w:p w:rsidR="00102A16" w:rsidRPr="00386249" w:rsidRDefault="00102A16" w:rsidP="00102A16">
            <w:pPr>
              <w:spacing w:before="162" w:after="162"/>
              <w:jc w:val="center"/>
              <w:rPr>
                <w:sz w:val="28"/>
                <w:szCs w:val="28"/>
                <w:lang w:eastAsia="uk-UA"/>
              </w:rPr>
            </w:pPr>
            <w:r w:rsidRPr="00386249">
              <w:rPr>
                <w:sz w:val="28"/>
                <w:szCs w:val="28"/>
                <w:lang w:eastAsia="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88" w:type="pct"/>
            <w:hideMark/>
          </w:tcPr>
          <w:p w:rsidR="00102A16" w:rsidRPr="00386249" w:rsidRDefault="00102A16" w:rsidP="00102A16">
            <w:pPr>
              <w:spacing w:before="162" w:after="162"/>
              <w:jc w:val="center"/>
              <w:rPr>
                <w:sz w:val="28"/>
                <w:szCs w:val="28"/>
                <w:lang w:eastAsia="uk-UA"/>
              </w:rPr>
            </w:pPr>
            <w:r w:rsidRPr="00386249">
              <w:rPr>
                <w:sz w:val="28"/>
                <w:szCs w:val="28"/>
                <w:lang w:eastAsia="uk-UA"/>
              </w:rPr>
              <w:t>Кількість учасників консультацій, осіб</w:t>
            </w:r>
          </w:p>
        </w:tc>
        <w:tc>
          <w:tcPr>
            <w:tcW w:w="2101" w:type="pct"/>
            <w:hideMark/>
          </w:tcPr>
          <w:p w:rsidR="00102A16" w:rsidRPr="00386249" w:rsidRDefault="00102A16" w:rsidP="00102A16">
            <w:pPr>
              <w:spacing w:before="162" w:after="162"/>
              <w:jc w:val="center"/>
              <w:rPr>
                <w:sz w:val="28"/>
                <w:szCs w:val="28"/>
                <w:lang w:eastAsia="uk-UA"/>
              </w:rPr>
            </w:pPr>
            <w:r w:rsidRPr="00386249">
              <w:rPr>
                <w:sz w:val="28"/>
                <w:szCs w:val="28"/>
                <w:lang w:eastAsia="uk-UA"/>
              </w:rPr>
              <w:t>Основні результати консультацій (опис)</w:t>
            </w:r>
          </w:p>
        </w:tc>
      </w:tr>
      <w:tr w:rsidR="00E12AD9" w:rsidRPr="00386249" w:rsidTr="00203E86">
        <w:trPr>
          <w:jc w:val="center"/>
        </w:trPr>
        <w:tc>
          <w:tcPr>
            <w:tcW w:w="883" w:type="pct"/>
          </w:tcPr>
          <w:p w:rsidR="00E12AD9" w:rsidRPr="00386249" w:rsidRDefault="00E12AD9" w:rsidP="00102A16">
            <w:pPr>
              <w:spacing w:before="162" w:after="162"/>
              <w:jc w:val="center"/>
              <w:rPr>
                <w:sz w:val="28"/>
                <w:szCs w:val="28"/>
                <w:lang w:eastAsia="uk-UA"/>
              </w:rPr>
            </w:pPr>
            <w:r w:rsidRPr="00386249">
              <w:rPr>
                <w:sz w:val="28"/>
                <w:szCs w:val="28"/>
                <w:lang w:eastAsia="uk-UA"/>
              </w:rPr>
              <w:t>1.</w:t>
            </w:r>
          </w:p>
        </w:tc>
        <w:tc>
          <w:tcPr>
            <w:tcW w:w="1028" w:type="pct"/>
          </w:tcPr>
          <w:p w:rsidR="00E12AD9" w:rsidRPr="00386249" w:rsidRDefault="00E12AD9" w:rsidP="00E12AD9">
            <w:pPr>
              <w:spacing w:before="162" w:after="162"/>
              <w:rPr>
                <w:sz w:val="28"/>
                <w:szCs w:val="28"/>
                <w:lang w:eastAsia="uk-UA"/>
              </w:rPr>
            </w:pPr>
            <w:r w:rsidRPr="00386249">
              <w:rPr>
                <w:sz w:val="28"/>
                <w:szCs w:val="28"/>
                <w:lang w:eastAsia="uk-UA"/>
              </w:rPr>
              <w:t>Громадське обговорення у формі електронних консультацій.</w:t>
            </w:r>
          </w:p>
        </w:tc>
        <w:tc>
          <w:tcPr>
            <w:tcW w:w="988" w:type="pct"/>
          </w:tcPr>
          <w:p w:rsidR="00E12AD9" w:rsidRPr="00386249" w:rsidRDefault="00E12AD9" w:rsidP="00102A16">
            <w:pPr>
              <w:spacing w:before="162" w:after="162"/>
              <w:jc w:val="center"/>
              <w:rPr>
                <w:sz w:val="28"/>
                <w:szCs w:val="28"/>
                <w:lang w:eastAsia="uk-UA"/>
              </w:rPr>
            </w:pPr>
            <w:r w:rsidRPr="00386249">
              <w:rPr>
                <w:sz w:val="28"/>
                <w:szCs w:val="28"/>
                <w:lang w:eastAsia="uk-UA"/>
              </w:rPr>
              <w:t>1</w:t>
            </w:r>
          </w:p>
        </w:tc>
        <w:tc>
          <w:tcPr>
            <w:tcW w:w="2101" w:type="pct"/>
          </w:tcPr>
          <w:p w:rsidR="00E12AD9" w:rsidRPr="00386249" w:rsidRDefault="00203E86" w:rsidP="00203E86">
            <w:pPr>
              <w:rPr>
                <w:sz w:val="28"/>
                <w:szCs w:val="28"/>
                <w:lang w:eastAsia="uk-UA"/>
              </w:rPr>
            </w:pPr>
            <w:r w:rsidRPr="00386249">
              <w:rPr>
                <w:sz w:val="28"/>
                <w:szCs w:val="28"/>
                <w:lang w:eastAsia="uk-UA"/>
              </w:rPr>
              <w:t>П</w:t>
            </w:r>
            <w:r w:rsidR="00E12AD9" w:rsidRPr="00386249">
              <w:rPr>
                <w:sz w:val="28"/>
                <w:szCs w:val="28"/>
                <w:lang w:eastAsia="uk-UA"/>
              </w:rPr>
              <w:t>ропозиції, що надійшли за результатами обговорення проєкту Закону, не враховані, оскільки знищення</w:t>
            </w:r>
          </w:p>
          <w:p w:rsidR="00E12AD9" w:rsidRPr="00386249" w:rsidRDefault="00E12AD9" w:rsidP="00203E86">
            <w:pPr>
              <w:rPr>
                <w:sz w:val="28"/>
                <w:szCs w:val="28"/>
                <w:lang w:eastAsia="uk-UA"/>
              </w:rPr>
            </w:pPr>
            <w:r w:rsidRPr="00386249">
              <w:rPr>
                <w:sz w:val="28"/>
                <w:szCs w:val="28"/>
                <w:lang w:eastAsia="uk-UA"/>
              </w:rPr>
              <w:t>саме первинних даних є найвищою формою забезпечення їх конфіденційності й повністю унеможливлює ідентифікацію</w:t>
            </w:r>
          </w:p>
          <w:p w:rsidR="00E12AD9" w:rsidRPr="00386249" w:rsidRDefault="00E12AD9" w:rsidP="00203E86">
            <w:pPr>
              <w:rPr>
                <w:sz w:val="28"/>
                <w:szCs w:val="28"/>
                <w:lang w:eastAsia="uk-UA"/>
              </w:rPr>
            </w:pPr>
            <w:r w:rsidRPr="00386249">
              <w:rPr>
                <w:sz w:val="28"/>
                <w:szCs w:val="28"/>
                <w:lang w:eastAsia="uk-UA"/>
              </w:rPr>
              <w:t>респондента. Наразі знищення реалізовано саме як регулярний процес відповідно до Порядку знищення первинних та</w:t>
            </w:r>
          </w:p>
          <w:p w:rsidR="00E12AD9" w:rsidRPr="00386249" w:rsidRDefault="00E12AD9" w:rsidP="00203E86">
            <w:pPr>
              <w:rPr>
                <w:sz w:val="28"/>
                <w:szCs w:val="28"/>
                <w:lang w:eastAsia="uk-UA"/>
              </w:rPr>
            </w:pPr>
            <w:r w:rsidRPr="00386249">
              <w:rPr>
                <w:sz w:val="28"/>
                <w:szCs w:val="28"/>
                <w:lang w:eastAsia="uk-UA"/>
              </w:rPr>
              <w:t>адміністративних даних, отриманих центральним органом виконавчої влади з питань статистики під час проведення державних</w:t>
            </w:r>
          </w:p>
          <w:p w:rsidR="00E12AD9" w:rsidRPr="00386249" w:rsidRDefault="00E12AD9" w:rsidP="00203E86">
            <w:pPr>
              <w:rPr>
                <w:sz w:val="28"/>
                <w:szCs w:val="28"/>
                <w:lang w:eastAsia="uk-UA"/>
              </w:rPr>
            </w:pPr>
            <w:r w:rsidRPr="00386249">
              <w:rPr>
                <w:sz w:val="28"/>
                <w:szCs w:val="28"/>
                <w:lang w:eastAsia="uk-UA"/>
              </w:rPr>
              <w:t xml:space="preserve">статистичних спостережень, затвердженого наказом Держстату від 27.02.2024 № 48, зареєстрованого в Міністерстві </w:t>
            </w:r>
            <w:r w:rsidRPr="00386249">
              <w:rPr>
                <w:sz w:val="28"/>
                <w:szCs w:val="28"/>
                <w:lang w:eastAsia="uk-UA"/>
              </w:rPr>
              <w:lastRenderedPageBreak/>
              <w:t>юстиції</w:t>
            </w:r>
          </w:p>
          <w:p w:rsidR="00203E86" w:rsidRPr="00386249" w:rsidRDefault="00E12AD9" w:rsidP="00203E86">
            <w:pPr>
              <w:rPr>
                <w:sz w:val="28"/>
                <w:szCs w:val="28"/>
                <w:lang w:eastAsia="uk-UA"/>
              </w:rPr>
            </w:pPr>
            <w:r w:rsidRPr="00386249">
              <w:rPr>
                <w:sz w:val="28"/>
                <w:szCs w:val="28"/>
                <w:lang w:eastAsia="uk-UA"/>
              </w:rPr>
              <w:t xml:space="preserve">України 12.03.2024 за </w:t>
            </w:r>
          </w:p>
          <w:p w:rsidR="00E12AD9" w:rsidRPr="00386249" w:rsidRDefault="00E12AD9" w:rsidP="00203E86">
            <w:pPr>
              <w:rPr>
                <w:sz w:val="28"/>
                <w:szCs w:val="28"/>
                <w:lang w:eastAsia="uk-UA"/>
              </w:rPr>
            </w:pPr>
            <w:r w:rsidRPr="00386249">
              <w:rPr>
                <w:sz w:val="28"/>
                <w:szCs w:val="28"/>
                <w:lang w:eastAsia="uk-UA"/>
              </w:rPr>
              <w:t>№ 366/41711.</w:t>
            </w:r>
          </w:p>
        </w:tc>
      </w:tr>
    </w:tbl>
    <w:p w:rsidR="00102A16" w:rsidRPr="00386249" w:rsidRDefault="00102A16" w:rsidP="00102A16">
      <w:pPr>
        <w:shd w:val="clear" w:color="auto" w:fill="FFFFFF"/>
        <w:spacing w:after="162"/>
        <w:ind w:firstLine="485"/>
        <w:jc w:val="both"/>
        <w:rPr>
          <w:sz w:val="28"/>
          <w:szCs w:val="28"/>
          <w:lang w:eastAsia="uk-UA"/>
        </w:rPr>
      </w:pPr>
      <w:bookmarkStart w:id="12" w:name="n203"/>
      <w:bookmarkEnd w:id="12"/>
      <w:r w:rsidRPr="00386249">
        <w:rPr>
          <w:sz w:val="28"/>
          <w:szCs w:val="28"/>
          <w:lang w:eastAsia="uk-UA"/>
        </w:rPr>
        <w:lastRenderedPageBreak/>
        <w:t>2. Вимірювання впливу регулювання на суб’єктів малого підприємництва (мікро- та малі):</w:t>
      </w:r>
    </w:p>
    <w:p w:rsidR="00102A16" w:rsidRPr="00386249" w:rsidRDefault="00102A16" w:rsidP="00102A16">
      <w:pPr>
        <w:shd w:val="clear" w:color="auto" w:fill="FFFFFF"/>
        <w:spacing w:after="162"/>
        <w:ind w:firstLine="485"/>
        <w:jc w:val="both"/>
        <w:rPr>
          <w:sz w:val="28"/>
          <w:szCs w:val="28"/>
          <w:lang w:eastAsia="uk-UA"/>
        </w:rPr>
      </w:pPr>
      <w:bookmarkStart w:id="13" w:name="n204"/>
      <w:bookmarkEnd w:id="13"/>
      <w:r w:rsidRPr="00386249">
        <w:rPr>
          <w:sz w:val="28"/>
          <w:szCs w:val="28"/>
          <w:lang w:eastAsia="uk-UA"/>
        </w:rPr>
        <w:t>кількість суб’єктів малого підприємництва, на яких поширюється регулювання: ____</w:t>
      </w:r>
      <w:r w:rsidR="00577BD3" w:rsidRPr="00386249">
        <w:rPr>
          <w:sz w:val="28"/>
          <w:szCs w:val="28"/>
          <w:u w:val="single"/>
          <w:lang w:eastAsia="uk-UA"/>
        </w:rPr>
        <w:t>1898385</w:t>
      </w:r>
      <w:r w:rsidRPr="00386249">
        <w:rPr>
          <w:sz w:val="28"/>
          <w:szCs w:val="28"/>
          <w:lang w:eastAsia="uk-UA"/>
        </w:rPr>
        <w:t xml:space="preserve"> (одиниць), у тому числі мікропідприємництва __</w:t>
      </w:r>
      <w:r w:rsidR="00577BD3" w:rsidRPr="00386249">
        <w:rPr>
          <w:sz w:val="28"/>
          <w:szCs w:val="28"/>
          <w:u w:val="single"/>
          <w:lang w:eastAsia="uk-UA"/>
        </w:rPr>
        <w:t>1853874</w:t>
      </w:r>
      <w:r w:rsidRPr="00386249">
        <w:rPr>
          <w:sz w:val="28"/>
          <w:szCs w:val="28"/>
          <w:lang w:eastAsia="uk-UA"/>
        </w:rPr>
        <w:t>_ (одиниць);</w:t>
      </w:r>
    </w:p>
    <w:p w:rsidR="00102A16" w:rsidRPr="00386249" w:rsidRDefault="00102A16" w:rsidP="00102A16">
      <w:pPr>
        <w:shd w:val="clear" w:color="auto" w:fill="FFFFFF"/>
        <w:spacing w:after="162"/>
        <w:ind w:firstLine="485"/>
        <w:jc w:val="both"/>
        <w:rPr>
          <w:sz w:val="28"/>
          <w:szCs w:val="28"/>
          <w:lang w:eastAsia="uk-UA"/>
        </w:rPr>
      </w:pPr>
      <w:bookmarkStart w:id="14" w:name="n205"/>
      <w:bookmarkEnd w:id="14"/>
      <w:r w:rsidRPr="00386249">
        <w:rPr>
          <w:sz w:val="28"/>
          <w:szCs w:val="28"/>
          <w:lang w:eastAsia="uk-UA"/>
        </w:rPr>
        <w:t xml:space="preserve">питома вага суб’єктів малого підприємництва у загальній кількості суб’єктів господарювання, на яких проблема справляє вплив </w:t>
      </w:r>
      <w:r w:rsidR="002A7CB0" w:rsidRPr="00386249">
        <w:rPr>
          <w:sz w:val="28"/>
          <w:szCs w:val="28"/>
          <w:lang w:eastAsia="uk-UA"/>
        </w:rPr>
        <w:t>__</w:t>
      </w:r>
      <w:r w:rsidR="00BF0528" w:rsidRPr="00386249">
        <w:rPr>
          <w:sz w:val="28"/>
          <w:szCs w:val="28"/>
          <w:u w:val="single"/>
          <w:lang w:eastAsia="uk-UA"/>
        </w:rPr>
        <w:t>99,</w:t>
      </w:r>
      <w:r w:rsidR="00577BD3" w:rsidRPr="00386249">
        <w:rPr>
          <w:sz w:val="28"/>
          <w:szCs w:val="28"/>
          <w:u w:val="single"/>
          <w:lang w:eastAsia="uk-UA"/>
        </w:rPr>
        <w:t>6</w:t>
      </w:r>
      <w:r w:rsidRPr="00386249">
        <w:rPr>
          <w:sz w:val="28"/>
          <w:szCs w:val="28"/>
          <w:lang w:eastAsia="uk-UA"/>
        </w:rPr>
        <w:t>____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rsidR="00102A16" w:rsidRPr="00386249" w:rsidRDefault="00102A16" w:rsidP="00102A16">
      <w:pPr>
        <w:shd w:val="clear" w:color="auto" w:fill="FFFFFF"/>
        <w:spacing w:after="162"/>
        <w:ind w:firstLine="485"/>
        <w:jc w:val="both"/>
        <w:rPr>
          <w:sz w:val="28"/>
          <w:szCs w:val="28"/>
          <w:lang w:eastAsia="uk-UA"/>
        </w:rPr>
      </w:pPr>
      <w:bookmarkStart w:id="15" w:name="n206"/>
      <w:bookmarkEnd w:id="15"/>
      <w:r w:rsidRPr="00386249">
        <w:rPr>
          <w:sz w:val="28"/>
          <w:szCs w:val="28"/>
          <w:lang w:eastAsia="uk-UA"/>
        </w:rPr>
        <w:t>3. Розрахунок витрат суб’єктів малого підприємництва на виконання вимог регулювання</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1492"/>
        <w:gridCol w:w="3772"/>
        <w:gridCol w:w="1738"/>
        <w:gridCol w:w="1376"/>
        <w:gridCol w:w="1290"/>
      </w:tblGrid>
      <w:tr w:rsidR="00102A16" w:rsidRPr="00386249" w:rsidTr="00102A16">
        <w:trPr>
          <w:trHeight w:val="15"/>
        </w:trPr>
        <w:tc>
          <w:tcPr>
            <w:tcW w:w="500" w:type="pct"/>
            <w:hideMark/>
          </w:tcPr>
          <w:p w:rsidR="00102A16" w:rsidRPr="00386249" w:rsidRDefault="00102A16" w:rsidP="00102A16">
            <w:pPr>
              <w:spacing w:before="162" w:after="162" w:line="15" w:lineRule="atLeast"/>
              <w:jc w:val="center"/>
              <w:rPr>
                <w:sz w:val="28"/>
                <w:szCs w:val="28"/>
                <w:lang w:eastAsia="uk-UA"/>
              </w:rPr>
            </w:pPr>
            <w:bookmarkStart w:id="16" w:name="n207"/>
            <w:bookmarkEnd w:id="16"/>
            <w:r w:rsidRPr="00386249">
              <w:rPr>
                <w:sz w:val="28"/>
                <w:szCs w:val="28"/>
                <w:lang w:eastAsia="uk-UA"/>
              </w:rPr>
              <w:t>Порядковий номер</w:t>
            </w:r>
          </w:p>
        </w:tc>
        <w:tc>
          <w:tcPr>
            <w:tcW w:w="2050" w:type="pct"/>
            <w:hideMark/>
          </w:tcPr>
          <w:p w:rsidR="00102A16" w:rsidRPr="00386249" w:rsidRDefault="00102A16" w:rsidP="00102A16">
            <w:pPr>
              <w:spacing w:before="162" w:after="162" w:line="15" w:lineRule="atLeast"/>
              <w:jc w:val="center"/>
              <w:rPr>
                <w:sz w:val="28"/>
                <w:szCs w:val="28"/>
                <w:lang w:eastAsia="uk-UA"/>
              </w:rPr>
            </w:pPr>
            <w:r w:rsidRPr="00386249">
              <w:rPr>
                <w:sz w:val="28"/>
                <w:szCs w:val="28"/>
                <w:lang w:eastAsia="uk-UA"/>
              </w:rPr>
              <w:t>Найменування оцінки</w:t>
            </w:r>
          </w:p>
        </w:tc>
        <w:tc>
          <w:tcPr>
            <w:tcW w:w="900" w:type="pct"/>
            <w:hideMark/>
          </w:tcPr>
          <w:p w:rsidR="00102A16" w:rsidRPr="00386249" w:rsidRDefault="00102A16" w:rsidP="00102A16">
            <w:pPr>
              <w:spacing w:before="162" w:after="162" w:line="15" w:lineRule="atLeast"/>
              <w:jc w:val="center"/>
              <w:rPr>
                <w:sz w:val="28"/>
                <w:szCs w:val="28"/>
                <w:lang w:eastAsia="uk-UA"/>
              </w:rPr>
            </w:pPr>
            <w:r w:rsidRPr="00386249">
              <w:rPr>
                <w:sz w:val="28"/>
                <w:szCs w:val="28"/>
                <w:lang w:eastAsia="uk-UA"/>
              </w:rPr>
              <w:t>У перший рік (стартовий рік впровадження регулювання)</w:t>
            </w:r>
          </w:p>
        </w:tc>
        <w:tc>
          <w:tcPr>
            <w:tcW w:w="700" w:type="pct"/>
            <w:hideMark/>
          </w:tcPr>
          <w:p w:rsidR="00102A16" w:rsidRPr="00386249" w:rsidRDefault="00102A16" w:rsidP="00102A16">
            <w:pPr>
              <w:spacing w:before="162" w:after="162" w:line="15" w:lineRule="atLeast"/>
              <w:jc w:val="center"/>
              <w:rPr>
                <w:sz w:val="28"/>
                <w:szCs w:val="28"/>
                <w:lang w:eastAsia="uk-UA"/>
              </w:rPr>
            </w:pPr>
            <w:r w:rsidRPr="00386249">
              <w:rPr>
                <w:sz w:val="28"/>
                <w:szCs w:val="28"/>
                <w:lang w:eastAsia="uk-UA"/>
              </w:rPr>
              <w:t>Періодичні (за наступний рік)</w:t>
            </w:r>
          </w:p>
        </w:tc>
        <w:tc>
          <w:tcPr>
            <w:tcW w:w="550" w:type="pct"/>
            <w:hideMark/>
          </w:tcPr>
          <w:p w:rsidR="00102A16" w:rsidRPr="00386249" w:rsidRDefault="00102A16" w:rsidP="00102A16">
            <w:pPr>
              <w:spacing w:before="162" w:after="162" w:line="15" w:lineRule="atLeast"/>
              <w:jc w:val="center"/>
              <w:rPr>
                <w:sz w:val="28"/>
                <w:szCs w:val="28"/>
                <w:lang w:eastAsia="uk-UA"/>
              </w:rPr>
            </w:pPr>
            <w:r w:rsidRPr="00386249">
              <w:rPr>
                <w:sz w:val="28"/>
                <w:szCs w:val="28"/>
                <w:lang w:eastAsia="uk-UA"/>
              </w:rPr>
              <w:t>Витрати за</w:t>
            </w:r>
            <w:r w:rsidRPr="00386249">
              <w:rPr>
                <w:sz w:val="28"/>
                <w:szCs w:val="28"/>
                <w:lang w:eastAsia="uk-UA"/>
              </w:rPr>
              <w:br/>
              <w:t>п’ять років</w:t>
            </w:r>
          </w:p>
        </w:tc>
      </w:tr>
      <w:tr w:rsidR="00102A16" w:rsidRPr="00386249" w:rsidTr="00102A16">
        <w:trPr>
          <w:trHeight w:val="15"/>
        </w:trPr>
        <w:tc>
          <w:tcPr>
            <w:tcW w:w="5000" w:type="pct"/>
            <w:gridSpan w:val="5"/>
            <w:hideMark/>
          </w:tcPr>
          <w:p w:rsidR="00102A16" w:rsidRPr="00386249" w:rsidRDefault="00102A16" w:rsidP="00102A16">
            <w:pPr>
              <w:spacing w:before="162" w:after="162" w:line="15" w:lineRule="atLeast"/>
              <w:jc w:val="center"/>
              <w:rPr>
                <w:sz w:val="28"/>
                <w:szCs w:val="28"/>
                <w:lang w:eastAsia="uk-UA"/>
              </w:rPr>
            </w:pPr>
            <w:r w:rsidRPr="00386249">
              <w:rPr>
                <w:sz w:val="28"/>
                <w:szCs w:val="28"/>
                <w:lang w:eastAsia="uk-UA"/>
              </w:rPr>
              <w:t>Оцінка “прямих” витрат суб’єктів малого підприємництва на виконання регулювання</w:t>
            </w:r>
          </w:p>
        </w:tc>
      </w:tr>
      <w:tr w:rsidR="00102A16" w:rsidRPr="00386249" w:rsidTr="00102A16">
        <w:trPr>
          <w:trHeight w:val="15"/>
        </w:trPr>
        <w:tc>
          <w:tcPr>
            <w:tcW w:w="500" w:type="pct"/>
            <w:hideMark/>
          </w:tcPr>
          <w:p w:rsidR="00102A16" w:rsidRPr="00386249" w:rsidRDefault="00102A16" w:rsidP="00102A16">
            <w:pPr>
              <w:spacing w:before="162" w:after="162" w:line="15" w:lineRule="atLeast"/>
              <w:jc w:val="center"/>
              <w:rPr>
                <w:sz w:val="28"/>
                <w:szCs w:val="28"/>
                <w:lang w:eastAsia="uk-UA"/>
              </w:rPr>
            </w:pPr>
            <w:r w:rsidRPr="00386249">
              <w:rPr>
                <w:sz w:val="28"/>
                <w:szCs w:val="28"/>
                <w:lang w:eastAsia="uk-UA"/>
              </w:rPr>
              <w:t>1</w:t>
            </w:r>
          </w:p>
        </w:tc>
        <w:tc>
          <w:tcPr>
            <w:tcW w:w="2050" w:type="pct"/>
            <w:hideMark/>
          </w:tcPr>
          <w:p w:rsidR="00102A16" w:rsidRPr="00386249" w:rsidRDefault="00102A16" w:rsidP="00102A16">
            <w:pPr>
              <w:spacing w:before="162" w:after="162"/>
              <w:rPr>
                <w:sz w:val="28"/>
                <w:szCs w:val="28"/>
                <w:lang w:eastAsia="uk-UA"/>
              </w:rPr>
            </w:pPr>
            <w:r w:rsidRPr="00386249">
              <w:rPr>
                <w:sz w:val="28"/>
                <w:szCs w:val="28"/>
                <w:lang w:eastAsia="uk-UA"/>
              </w:rPr>
              <w:t>Придбання необхідного обладнання (пристроїв, машин, механізмів)</w:t>
            </w:r>
          </w:p>
          <w:p w:rsidR="00102A16" w:rsidRPr="00386249" w:rsidRDefault="00102A16" w:rsidP="00102A16">
            <w:pPr>
              <w:spacing w:before="162" w:after="162"/>
              <w:rPr>
                <w:sz w:val="28"/>
                <w:szCs w:val="28"/>
                <w:lang w:eastAsia="uk-UA"/>
              </w:rPr>
            </w:pPr>
            <w:r w:rsidRPr="00386249">
              <w:rPr>
                <w:i/>
                <w:iCs/>
                <w:sz w:val="28"/>
                <w:szCs w:val="28"/>
                <w:lang w:eastAsia="uk-UA"/>
              </w:rPr>
              <w:t>Формула:</w:t>
            </w:r>
          </w:p>
          <w:p w:rsidR="00102A16" w:rsidRPr="00386249" w:rsidRDefault="00102A16" w:rsidP="00102A16">
            <w:pPr>
              <w:spacing w:before="162" w:after="162" w:line="15" w:lineRule="atLeast"/>
              <w:rPr>
                <w:sz w:val="28"/>
                <w:szCs w:val="28"/>
                <w:lang w:eastAsia="uk-UA"/>
              </w:rPr>
            </w:pPr>
            <w:r w:rsidRPr="00386249">
              <w:rPr>
                <w:i/>
                <w:iCs/>
                <w:sz w:val="28"/>
                <w:szCs w:val="28"/>
                <w:lang w:eastAsia="uk-UA"/>
              </w:rPr>
              <w:t>кількість необхідних одиниць обладнання Х вартість одиниці</w:t>
            </w:r>
          </w:p>
        </w:tc>
        <w:tc>
          <w:tcPr>
            <w:tcW w:w="900" w:type="pct"/>
            <w:hideMark/>
          </w:tcPr>
          <w:p w:rsidR="00102A16" w:rsidRPr="00386249" w:rsidRDefault="00102A16" w:rsidP="00102A16">
            <w:pPr>
              <w:spacing w:before="162" w:after="162"/>
              <w:jc w:val="center"/>
              <w:rPr>
                <w:sz w:val="28"/>
                <w:szCs w:val="28"/>
                <w:lang w:eastAsia="uk-UA"/>
              </w:rPr>
            </w:pPr>
            <w:r w:rsidRPr="00386249">
              <w:rPr>
                <w:sz w:val="28"/>
                <w:szCs w:val="28"/>
                <w:lang w:eastAsia="uk-UA"/>
              </w:rPr>
              <w:t>-</w:t>
            </w:r>
          </w:p>
        </w:tc>
        <w:tc>
          <w:tcPr>
            <w:tcW w:w="700" w:type="pct"/>
            <w:hideMark/>
          </w:tcPr>
          <w:p w:rsidR="00102A16" w:rsidRPr="00386249" w:rsidRDefault="00102A16" w:rsidP="00102A16">
            <w:pPr>
              <w:spacing w:before="162" w:after="162"/>
              <w:jc w:val="center"/>
              <w:rPr>
                <w:sz w:val="28"/>
                <w:szCs w:val="28"/>
                <w:lang w:eastAsia="uk-UA"/>
              </w:rPr>
            </w:pPr>
            <w:r w:rsidRPr="00386249">
              <w:rPr>
                <w:sz w:val="28"/>
                <w:szCs w:val="28"/>
                <w:lang w:eastAsia="uk-UA"/>
              </w:rPr>
              <w:t>-</w:t>
            </w:r>
          </w:p>
        </w:tc>
        <w:tc>
          <w:tcPr>
            <w:tcW w:w="550" w:type="pct"/>
            <w:hideMark/>
          </w:tcPr>
          <w:p w:rsidR="00102A16" w:rsidRPr="00386249" w:rsidRDefault="00102A16" w:rsidP="00102A16">
            <w:pPr>
              <w:spacing w:before="162" w:after="162"/>
              <w:jc w:val="center"/>
              <w:rPr>
                <w:sz w:val="28"/>
                <w:szCs w:val="28"/>
                <w:lang w:eastAsia="uk-UA"/>
              </w:rPr>
            </w:pPr>
            <w:r w:rsidRPr="00386249">
              <w:rPr>
                <w:sz w:val="28"/>
                <w:szCs w:val="28"/>
                <w:lang w:eastAsia="uk-UA"/>
              </w:rPr>
              <w:t>-</w:t>
            </w:r>
          </w:p>
        </w:tc>
      </w:tr>
      <w:tr w:rsidR="00102A16" w:rsidRPr="00386249" w:rsidTr="00102A16">
        <w:trPr>
          <w:trHeight w:val="15"/>
        </w:trPr>
        <w:tc>
          <w:tcPr>
            <w:tcW w:w="500" w:type="pct"/>
            <w:hideMark/>
          </w:tcPr>
          <w:p w:rsidR="00102A16" w:rsidRPr="00386249" w:rsidRDefault="00102A16" w:rsidP="00102A16">
            <w:pPr>
              <w:spacing w:before="162" w:after="162" w:line="15" w:lineRule="atLeast"/>
              <w:jc w:val="center"/>
              <w:rPr>
                <w:sz w:val="28"/>
                <w:szCs w:val="28"/>
                <w:lang w:eastAsia="uk-UA"/>
              </w:rPr>
            </w:pPr>
            <w:r w:rsidRPr="00386249">
              <w:rPr>
                <w:sz w:val="28"/>
                <w:szCs w:val="28"/>
                <w:lang w:eastAsia="uk-UA"/>
              </w:rPr>
              <w:t>2</w:t>
            </w:r>
          </w:p>
        </w:tc>
        <w:tc>
          <w:tcPr>
            <w:tcW w:w="2050" w:type="pct"/>
            <w:hideMark/>
          </w:tcPr>
          <w:p w:rsidR="00102A16" w:rsidRPr="00386249" w:rsidRDefault="00102A16" w:rsidP="00102A16">
            <w:pPr>
              <w:spacing w:before="162" w:after="162"/>
              <w:rPr>
                <w:sz w:val="28"/>
                <w:szCs w:val="28"/>
                <w:lang w:eastAsia="uk-UA"/>
              </w:rPr>
            </w:pPr>
            <w:r w:rsidRPr="00386249">
              <w:rPr>
                <w:sz w:val="28"/>
                <w:szCs w:val="28"/>
                <w:lang w:eastAsia="uk-UA"/>
              </w:rPr>
              <w:t>Процедури повірки та/або постановки на відповідний облік у визначеному органі державної влади чи місцевого самоврядування</w:t>
            </w:r>
          </w:p>
          <w:p w:rsidR="00102A16" w:rsidRPr="00386249" w:rsidRDefault="00102A16" w:rsidP="00102A16">
            <w:pPr>
              <w:spacing w:before="162" w:after="162"/>
              <w:rPr>
                <w:sz w:val="28"/>
                <w:szCs w:val="28"/>
                <w:lang w:eastAsia="uk-UA"/>
              </w:rPr>
            </w:pPr>
            <w:r w:rsidRPr="00386249">
              <w:rPr>
                <w:i/>
                <w:iCs/>
                <w:sz w:val="28"/>
                <w:szCs w:val="28"/>
                <w:lang w:eastAsia="uk-UA"/>
              </w:rPr>
              <w:lastRenderedPageBreak/>
              <w:t>Формула:</w:t>
            </w:r>
          </w:p>
          <w:p w:rsidR="00102A16" w:rsidRPr="00386249" w:rsidRDefault="00102A16" w:rsidP="00102A16">
            <w:pPr>
              <w:spacing w:before="162" w:after="162" w:line="15" w:lineRule="atLeast"/>
              <w:rPr>
                <w:sz w:val="28"/>
                <w:szCs w:val="28"/>
                <w:lang w:eastAsia="uk-UA"/>
              </w:rPr>
            </w:pPr>
            <w:r w:rsidRPr="00386249">
              <w:rPr>
                <w:i/>
                <w:iCs/>
                <w:sz w:val="28"/>
                <w:szCs w:val="28"/>
                <w:lang w:eastAsia="uk-UA"/>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900" w:type="pct"/>
            <w:hideMark/>
          </w:tcPr>
          <w:p w:rsidR="00102A16" w:rsidRPr="00386249" w:rsidRDefault="00102A16" w:rsidP="00102A16">
            <w:pPr>
              <w:spacing w:before="162" w:after="162"/>
              <w:jc w:val="center"/>
              <w:rPr>
                <w:sz w:val="28"/>
                <w:szCs w:val="28"/>
                <w:lang w:eastAsia="uk-UA"/>
              </w:rPr>
            </w:pPr>
            <w:r w:rsidRPr="00386249">
              <w:rPr>
                <w:sz w:val="28"/>
                <w:szCs w:val="28"/>
                <w:lang w:eastAsia="uk-UA"/>
              </w:rPr>
              <w:lastRenderedPageBreak/>
              <w:t>-</w:t>
            </w:r>
          </w:p>
        </w:tc>
        <w:tc>
          <w:tcPr>
            <w:tcW w:w="700" w:type="pct"/>
            <w:hideMark/>
          </w:tcPr>
          <w:p w:rsidR="00102A16" w:rsidRPr="00386249" w:rsidRDefault="00102A16" w:rsidP="00102A16">
            <w:pPr>
              <w:spacing w:before="162" w:after="162"/>
              <w:jc w:val="center"/>
              <w:rPr>
                <w:sz w:val="28"/>
                <w:szCs w:val="28"/>
                <w:lang w:eastAsia="uk-UA"/>
              </w:rPr>
            </w:pPr>
            <w:r w:rsidRPr="00386249">
              <w:rPr>
                <w:sz w:val="28"/>
                <w:szCs w:val="28"/>
                <w:lang w:eastAsia="uk-UA"/>
              </w:rPr>
              <w:t>-</w:t>
            </w:r>
          </w:p>
        </w:tc>
        <w:tc>
          <w:tcPr>
            <w:tcW w:w="550" w:type="pct"/>
            <w:hideMark/>
          </w:tcPr>
          <w:p w:rsidR="00102A16" w:rsidRPr="00386249" w:rsidRDefault="00102A16" w:rsidP="00102A16">
            <w:pPr>
              <w:spacing w:before="162" w:after="162"/>
              <w:jc w:val="center"/>
              <w:rPr>
                <w:sz w:val="28"/>
                <w:szCs w:val="28"/>
                <w:lang w:eastAsia="uk-UA"/>
              </w:rPr>
            </w:pPr>
            <w:r w:rsidRPr="00386249">
              <w:rPr>
                <w:sz w:val="28"/>
                <w:szCs w:val="28"/>
                <w:lang w:eastAsia="uk-UA"/>
              </w:rPr>
              <w:t>-</w:t>
            </w:r>
          </w:p>
        </w:tc>
      </w:tr>
      <w:tr w:rsidR="00102A16" w:rsidRPr="00386249" w:rsidTr="00102A16">
        <w:trPr>
          <w:trHeight w:val="15"/>
        </w:trPr>
        <w:tc>
          <w:tcPr>
            <w:tcW w:w="500" w:type="pct"/>
            <w:hideMark/>
          </w:tcPr>
          <w:p w:rsidR="00102A16" w:rsidRPr="00386249" w:rsidRDefault="00102A16" w:rsidP="00102A16">
            <w:pPr>
              <w:spacing w:before="162" w:after="162" w:line="15" w:lineRule="atLeast"/>
              <w:jc w:val="center"/>
              <w:rPr>
                <w:sz w:val="28"/>
                <w:szCs w:val="28"/>
                <w:lang w:eastAsia="uk-UA"/>
              </w:rPr>
            </w:pPr>
            <w:r w:rsidRPr="00386249">
              <w:rPr>
                <w:sz w:val="28"/>
                <w:szCs w:val="28"/>
                <w:lang w:eastAsia="uk-UA"/>
              </w:rPr>
              <w:t>3</w:t>
            </w:r>
          </w:p>
        </w:tc>
        <w:tc>
          <w:tcPr>
            <w:tcW w:w="2050" w:type="pct"/>
            <w:hideMark/>
          </w:tcPr>
          <w:p w:rsidR="00102A16" w:rsidRPr="00386249" w:rsidRDefault="00102A16" w:rsidP="00102A16">
            <w:pPr>
              <w:spacing w:before="162" w:after="162"/>
              <w:rPr>
                <w:sz w:val="28"/>
                <w:szCs w:val="28"/>
                <w:lang w:eastAsia="uk-UA"/>
              </w:rPr>
            </w:pPr>
            <w:r w:rsidRPr="00386249">
              <w:rPr>
                <w:sz w:val="28"/>
                <w:szCs w:val="28"/>
                <w:lang w:eastAsia="uk-UA"/>
              </w:rPr>
              <w:t>Процедури експлуатації обладнання (експлуатаційні витрати - витратні матеріали)</w:t>
            </w:r>
          </w:p>
          <w:p w:rsidR="00102A16" w:rsidRPr="00386249" w:rsidRDefault="00102A16" w:rsidP="00102A16">
            <w:pPr>
              <w:spacing w:before="162" w:after="162"/>
              <w:rPr>
                <w:sz w:val="28"/>
                <w:szCs w:val="28"/>
                <w:lang w:eastAsia="uk-UA"/>
              </w:rPr>
            </w:pPr>
            <w:r w:rsidRPr="00386249">
              <w:rPr>
                <w:i/>
                <w:iCs/>
                <w:sz w:val="28"/>
                <w:szCs w:val="28"/>
                <w:lang w:eastAsia="uk-UA"/>
              </w:rPr>
              <w:t>Формула:</w:t>
            </w:r>
          </w:p>
          <w:p w:rsidR="00102A16" w:rsidRPr="00386249" w:rsidRDefault="00102A16" w:rsidP="00102A16">
            <w:pPr>
              <w:spacing w:before="162" w:after="162" w:line="15" w:lineRule="atLeast"/>
              <w:rPr>
                <w:sz w:val="28"/>
                <w:szCs w:val="28"/>
                <w:lang w:eastAsia="uk-UA"/>
              </w:rPr>
            </w:pPr>
            <w:r w:rsidRPr="00386249">
              <w:rPr>
                <w:i/>
                <w:iCs/>
                <w:sz w:val="28"/>
                <w:szCs w:val="28"/>
                <w:lang w:eastAsia="uk-UA"/>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900" w:type="pct"/>
            <w:hideMark/>
          </w:tcPr>
          <w:p w:rsidR="00102A16" w:rsidRPr="00386249" w:rsidRDefault="00102A16" w:rsidP="00102A16">
            <w:pPr>
              <w:spacing w:before="162" w:after="162"/>
              <w:jc w:val="center"/>
              <w:rPr>
                <w:sz w:val="28"/>
                <w:szCs w:val="28"/>
                <w:lang w:eastAsia="uk-UA"/>
              </w:rPr>
            </w:pPr>
            <w:r w:rsidRPr="00386249">
              <w:rPr>
                <w:sz w:val="28"/>
                <w:szCs w:val="28"/>
                <w:lang w:eastAsia="uk-UA"/>
              </w:rPr>
              <w:t>-</w:t>
            </w:r>
          </w:p>
        </w:tc>
        <w:tc>
          <w:tcPr>
            <w:tcW w:w="700" w:type="pct"/>
            <w:hideMark/>
          </w:tcPr>
          <w:p w:rsidR="00102A16" w:rsidRPr="00386249" w:rsidRDefault="00102A16" w:rsidP="00102A16">
            <w:pPr>
              <w:spacing w:before="162" w:after="162"/>
              <w:jc w:val="center"/>
              <w:rPr>
                <w:sz w:val="28"/>
                <w:szCs w:val="28"/>
                <w:lang w:eastAsia="uk-UA"/>
              </w:rPr>
            </w:pPr>
            <w:r w:rsidRPr="00386249">
              <w:rPr>
                <w:sz w:val="28"/>
                <w:szCs w:val="28"/>
                <w:lang w:eastAsia="uk-UA"/>
              </w:rPr>
              <w:t>-</w:t>
            </w:r>
          </w:p>
        </w:tc>
        <w:tc>
          <w:tcPr>
            <w:tcW w:w="550" w:type="pct"/>
            <w:hideMark/>
          </w:tcPr>
          <w:p w:rsidR="00102A16" w:rsidRPr="00386249" w:rsidRDefault="00102A16" w:rsidP="00102A16">
            <w:pPr>
              <w:spacing w:before="162" w:after="162"/>
              <w:jc w:val="center"/>
              <w:rPr>
                <w:sz w:val="28"/>
                <w:szCs w:val="28"/>
                <w:lang w:eastAsia="uk-UA"/>
              </w:rPr>
            </w:pPr>
            <w:r w:rsidRPr="00386249">
              <w:rPr>
                <w:sz w:val="28"/>
                <w:szCs w:val="28"/>
                <w:lang w:eastAsia="uk-UA"/>
              </w:rPr>
              <w:t>-</w:t>
            </w:r>
          </w:p>
        </w:tc>
      </w:tr>
      <w:tr w:rsidR="00102A16" w:rsidRPr="00386249" w:rsidTr="00102A16">
        <w:trPr>
          <w:trHeight w:val="15"/>
        </w:trPr>
        <w:tc>
          <w:tcPr>
            <w:tcW w:w="500" w:type="pct"/>
            <w:hideMark/>
          </w:tcPr>
          <w:p w:rsidR="00102A16" w:rsidRPr="00386249" w:rsidRDefault="00102A16" w:rsidP="00102A16">
            <w:pPr>
              <w:spacing w:before="162" w:after="162" w:line="15" w:lineRule="atLeast"/>
              <w:jc w:val="center"/>
              <w:rPr>
                <w:sz w:val="28"/>
                <w:szCs w:val="28"/>
                <w:lang w:eastAsia="uk-UA"/>
              </w:rPr>
            </w:pPr>
            <w:r w:rsidRPr="00386249">
              <w:rPr>
                <w:sz w:val="28"/>
                <w:szCs w:val="28"/>
                <w:lang w:eastAsia="uk-UA"/>
              </w:rPr>
              <w:t>4</w:t>
            </w:r>
          </w:p>
        </w:tc>
        <w:tc>
          <w:tcPr>
            <w:tcW w:w="2050" w:type="pct"/>
            <w:hideMark/>
          </w:tcPr>
          <w:p w:rsidR="00102A16" w:rsidRPr="00386249" w:rsidRDefault="00102A16" w:rsidP="00102A16">
            <w:pPr>
              <w:spacing w:before="162" w:after="162"/>
              <w:rPr>
                <w:sz w:val="28"/>
                <w:szCs w:val="28"/>
                <w:lang w:eastAsia="uk-UA"/>
              </w:rPr>
            </w:pPr>
            <w:r w:rsidRPr="00386249">
              <w:rPr>
                <w:sz w:val="28"/>
                <w:szCs w:val="28"/>
                <w:lang w:eastAsia="uk-UA"/>
              </w:rPr>
              <w:t>Процедури обслуговування обладнання (технічне обслуговування)</w:t>
            </w:r>
          </w:p>
          <w:p w:rsidR="00102A16" w:rsidRPr="00386249" w:rsidRDefault="00102A16" w:rsidP="00102A16">
            <w:pPr>
              <w:spacing w:before="162" w:after="162"/>
              <w:rPr>
                <w:sz w:val="28"/>
                <w:szCs w:val="28"/>
                <w:lang w:eastAsia="uk-UA"/>
              </w:rPr>
            </w:pPr>
            <w:r w:rsidRPr="00386249">
              <w:rPr>
                <w:i/>
                <w:iCs/>
                <w:sz w:val="28"/>
                <w:szCs w:val="28"/>
                <w:lang w:eastAsia="uk-UA"/>
              </w:rPr>
              <w:t>Формула:</w:t>
            </w:r>
          </w:p>
          <w:p w:rsidR="00102A16" w:rsidRPr="00386249" w:rsidRDefault="00102A16" w:rsidP="00102A16">
            <w:pPr>
              <w:spacing w:before="162" w:after="162" w:line="15" w:lineRule="atLeast"/>
              <w:rPr>
                <w:sz w:val="28"/>
                <w:szCs w:val="28"/>
                <w:lang w:eastAsia="uk-UA"/>
              </w:rPr>
            </w:pPr>
            <w:r w:rsidRPr="00386249">
              <w:rPr>
                <w:i/>
                <w:iCs/>
                <w:sz w:val="28"/>
                <w:szCs w:val="28"/>
                <w:lang w:eastAsia="uk-UA"/>
              </w:rPr>
              <w:t xml:space="preserve">оцінка вартості процедури обслуговування обладнання (на одиницю обладнання) Х  кількість процедур  технічного обслуговування на </w:t>
            </w:r>
            <w:r w:rsidRPr="00386249">
              <w:rPr>
                <w:i/>
                <w:iCs/>
                <w:sz w:val="28"/>
                <w:szCs w:val="28"/>
                <w:lang w:eastAsia="uk-UA"/>
              </w:rPr>
              <w:lastRenderedPageBreak/>
              <w:t>рік на одиницю обладнання Х  кількість необхідних одиниць обладнання одному суб’єкту малого підприємництва</w:t>
            </w:r>
          </w:p>
        </w:tc>
        <w:tc>
          <w:tcPr>
            <w:tcW w:w="900" w:type="pct"/>
            <w:hideMark/>
          </w:tcPr>
          <w:p w:rsidR="00102A16" w:rsidRPr="00386249" w:rsidRDefault="00102A16" w:rsidP="00102A16">
            <w:pPr>
              <w:spacing w:before="162" w:after="162"/>
              <w:jc w:val="center"/>
              <w:rPr>
                <w:sz w:val="28"/>
                <w:szCs w:val="28"/>
                <w:lang w:eastAsia="uk-UA"/>
              </w:rPr>
            </w:pPr>
            <w:r w:rsidRPr="00386249">
              <w:rPr>
                <w:sz w:val="28"/>
                <w:szCs w:val="28"/>
                <w:lang w:eastAsia="uk-UA"/>
              </w:rPr>
              <w:lastRenderedPageBreak/>
              <w:t>-</w:t>
            </w:r>
          </w:p>
        </w:tc>
        <w:tc>
          <w:tcPr>
            <w:tcW w:w="700" w:type="pct"/>
            <w:hideMark/>
          </w:tcPr>
          <w:p w:rsidR="00102A16" w:rsidRPr="00386249" w:rsidRDefault="00102A16" w:rsidP="00102A16">
            <w:pPr>
              <w:spacing w:before="162" w:after="162"/>
              <w:jc w:val="center"/>
              <w:rPr>
                <w:sz w:val="28"/>
                <w:szCs w:val="28"/>
                <w:lang w:eastAsia="uk-UA"/>
              </w:rPr>
            </w:pPr>
            <w:r w:rsidRPr="00386249">
              <w:rPr>
                <w:sz w:val="28"/>
                <w:szCs w:val="28"/>
                <w:lang w:eastAsia="uk-UA"/>
              </w:rPr>
              <w:t>-</w:t>
            </w:r>
          </w:p>
        </w:tc>
        <w:tc>
          <w:tcPr>
            <w:tcW w:w="550" w:type="pct"/>
            <w:hideMark/>
          </w:tcPr>
          <w:p w:rsidR="00102A16" w:rsidRPr="00386249" w:rsidRDefault="00102A16" w:rsidP="00102A16">
            <w:pPr>
              <w:spacing w:before="162" w:after="162"/>
              <w:jc w:val="center"/>
              <w:rPr>
                <w:sz w:val="28"/>
                <w:szCs w:val="28"/>
                <w:lang w:eastAsia="uk-UA"/>
              </w:rPr>
            </w:pPr>
            <w:r w:rsidRPr="00386249">
              <w:rPr>
                <w:sz w:val="28"/>
                <w:szCs w:val="28"/>
                <w:lang w:eastAsia="uk-UA"/>
              </w:rPr>
              <w:t>-</w:t>
            </w:r>
          </w:p>
        </w:tc>
      </w:tr>
      <w:tr w:rsidR="00102A16" w:rsidRPr="00386249" w:rsidTr="00102A16">
        <w:trPr>
          <w:trHeight w:val="15"/>
        </w:trPr>
        <w:tc>
          <w:tcPr>
            <w:tcW w:w="500" w:type="pct"/>
            <w:hideMark/>
          </w:tcPr>
          <w:p w:rsidR="00102A16" w:rsidRPr="00386249" w:rsidRDefault="00102A16" w:rsidP="00102A16">
            <w:pPr>
              <w:spacing w:before="162" w:after="162" w:line="15" w:lineRule="atLeast"/>
              <w:jc w:val="center"/>
              <w:rPr>
                <w:sz w:val="28"/>
                <w:szCs w:val="28"/>
                <w:lang w:eastAsia="uk-UA"/>
              </w:rPr>
            </w:pPr>
            <w:r w:rsidRPr="00386249">
              <w:rPr>
                <w:sz w:val="28"/>
                <w:szCs w:val="28"/>
                <w:lang w:eastAsia="uk-UA"/>
              </w:rPr>
              <w:t>5</w:t>
            </w:r>
          </w:p>
        </w:tc>
        <w:tc>
          <w:tcPr>
            <w:tcW w:w="2050" w:type="pct"/>
            <w:hideMark/>
          </w:tcPr>
          <w:p w:rsidR="00102A16" w:rsidRPr="00386249" w:rsidRDefault="00102A16" w:rsidP="00102A16">
            <w:pPr>
              <w:spacing w:before="162" w:after="162" w:line="15" w:lineRule="atLeast"/>
              <w:rPr>
                <w:sz w:val="28"/>
                <w:szCs w:val="28"/>
                <w:lang w:eastAsia="uk-UA"/>
              </w:rPr>
            </w:pPr>
            <w:r w:rsidRPr="00386249">
              <w:rPr>
                <w:sz w:val="28"/>
                <w:szCs w:val="28"/>
                <w:lang w:eastAsia="uk-UA"/>
              </w:rPr>
              <w:t>Інші процедури (уточнити)</w:t>
            </w:r>
          </w:p>
        </w:tc>
        <w:tc>
          <w:tcPr>
            <w:tcW w:w="900" w:type="pct"/>
            <w:hideMark/>
          </w:tcPr>
          <w:p w:rsidR="00102A16" w:rsidRPr="00386249" w:rsidRDefault="00102A16" w:rsidP="00102A16">
            <w:pPr>
              <w:spacing w:before="162" w:after="162"/>
              <w:jc w:val="center"/>
              <w:rPr>
                <w:sz w:val="28"/>
                <w:szCs w:val="28"/>
                <w:lang w:eastAsia="uk-UA"/>
              </w:rPr>
            </w:pPr>
            <w:r w:rsidRPr="00386249">
              <w:rPr>
                <w:sz w:val="28"/>
                <w:szCs w:val="28"/>
                <w:lang w:eastAsia="uk-UA"/>
              </w:rPr>
              <w:t>-</w:t>
            </w:r>
          </w:p>
        </w:tc>
        <w:tc>
          <w:tcPr>
            <w:tcW w:w="700" w:type="pct"/>
            <w:hideMark/>
          </w:tcPr>
          <w:p w:rsidR="00102A16" w:rsidRPr="00386249" w:rsidRDefault="00102A16" w:rsidP="00102A16">
            <w:pPr>
              <w:spacing w:before="162" w:after="162"/>
              <w:jc w:val="center"/>
              <w:rPr>
                <w:sz w:val="28"/>
                <w:szCs w:val="28"/>
                <w:lang w:eastAsia="uk-UA"/>
              </w:rPr>
            </w:pPr>
            <w:r w:rsidRPr="00386249">
              <w:rPr>
                <w:sz w:val="28"/>
                <w:szCs w:val="28"/>
                <w:lang w:eastAsia="uk-UA"/>
              </w:rPr>
              <w:t>-</w:t>
            </w:r>
          </w:p>
        </w:tc>
        <w:tc>
          <w:tcPr>
            <w:tcW w:w="550" w:type="pct"/>
            <w:hideMark/>
          </w:tcPr>
          <w:p w:rsidR="00102A16" w:rsidRPr="00386249" w:rsidRDefault="00102A16" w:rsidP="00102A16">
            <w:pPr>
              <w:spacing w:before="162" w:after="162"/>
              <w:jc w:val="center"/>
              <w:rPr>
                <w:sz w:val="28"/>
                <w:szCs w:val="28"/>
                <w:lang w:eastAsia="uk-UA"/>
              </w:rPr>
            </w:pPr>
            <w:r w:rsidRPr="00386249">
              <w:rPr>
                <w:sz w:val="28"/>
                <w:szCs w:val="28"/>
                <w:lang w:eastAsia="uk-UA"/>
              </w:rPr>
              <w:t>-</w:t>
            </w:r>
          </w:p>
        </w:tc>
      </w:tr>
      <w:tr w:rsidR="00102A16" w:rsidRPr="00386249" w:rsidTr="00102A16">
        <w:trPr>
          <w:trHeight w:val="15"/>
        </w:trPr>
        <w:tc>
          <w:tcPr>
            <w:tcW w:w="500" w:type="pct"/>
            <w:hideMark/>
          </w:tcPr>
          <w:p w:rsidR="00102A16" w:rsidRPr="00386249" w:rsidRDefault="00102A16" w:rsidP="00102A16">
            <w:pPr>
              <w:spacing w:before="162" w:after="162" w:line="15" w:lineRule="atLeast"/>
              <w:jc w:val="center"/>
              <w:rPr>
                <w:sz w:val="28"/>
                <w:szCs w:val="28"/>
                <w:lang w:eastAsia="uk-UA"/>
              </w:rPr>
            </w:pPr>
            <w:r w:rsidRPr="00386249">
              <w:rPr>
                <w:sz w:val="28"/>
                <w:szCs w:val="28"/>
                <w:lang w:eastAsia="uk-UA"/>
              </w:rPr>
              <w:t>6</w:t>
            </w:r>
          </w:p>
        </w:tc>
        <w:tc>
          <w:tcPr>
            <w:tcW w:w="2050" w:type="pct"/>
            <w:hideMark/>
          </w:tcPr>
          <w:p w:rsidR="00102A16" w:rsidRPr="00386249" w:rsidRDefault="00102A16" w:rsidP="00102A16">
            <w:pPr>
              <w:spacing w:before="162" w:after="162"/>
              <w:rPr>
                <w:sz w:val="28"/>
                <w:szCs w:val="28"/>
                <w:lang w:eastAsia="uk-UA"/>
              </w:rPr>
            </w:pPr>
            <w:r w:rsidRPr="00386249">
              <w:rPr>
                <w:sz w:val="28"/>
                <w:szCs w:val="28"/>
                <w:lang w:eastAsia="uk-UA"/>
              </w:rPr>
              <w:t>Разом, гривень</w:t>
            </w:r>
          </w:p>
          <w:p w:rsidR="00102A16" w:rsidRPr="00386249" w:rsidRDefault="00102A16" w:rsidP="00102A16">
            <w:pPr>
              <w:spacing w:before="162" w:after="162"/>
              <w:rPr>
                <w:sz w:val="28"/>
                <w:szCs w:val="28"/>
                <w:lang w:eastAsia="uk-UA"/>
              </w:rPr>
            </w:pPr>
            <w:r w:rsidRPr="00386249">
              <w:rPr>
                <w:i/>
                <w:iCs/>
                <w:sz w:val="28"/>
                <w:szCs w:val="28"/>
                <w:lang w:eastAsia="uk-UA"/>
              </w:rPr>
              <w:t>Формула:</w:t>
            </w:r>
          </w:p>
          <w:p w:rsidR="00102A16" w:rsidRPr="00386249" w:rsidRDefault="00102A16" w:rsidP="00102A16">
            <w:pPr>
              <w:spacing w:before="162" w:after="162" w:line="15" w:lineRule="atLeast"/>
              <w:rPr>
                <w:sz w:val="28"/>
                <w:szCs w:val="28"/>
                <w:lang w:eastAsia="uk-UA"/>
              </w:rPr>
            </w:pPr>
            <w:r w:rsidRPr="00386249">
              <w:rPr>
                <w:i/>
                <w:iCs/>
                <w:sz w:val="28"/>
                <w:szCs w:val="28"/>
                <w:lang w:eastAsia="uk-UA"/>
              </w:rPr>
              <w:t>(сума рядків 1 + 2 + 3 + 4 + 5)</w:t>
            </w:r>
          </w:p>
        </w:tc>
        <w:tc>
          <w:tcPr>
            <w:tcW w:w="900" w:type="pct"/>
            <w:hideMark/>
          </w:tcPr>
          <w:p w:rsidR="00102A16" w:rsidRPr="00386249" w:rsidRDefault="00102A16" w:rsidP="00102A16">
            <w:pPr>
              <w:spacing w:before="162" w:after="162"/>
              <w:jc w:val="center"/>
              <w:rPr>
                <w:sz w:val="28"/>
                <w:szCs w:val="28"/>
                <w:lang w:eastAsia="uk-UA"/>
              </w:rPr>
            </w:pPr>
            <w:r w:rsidRPr="00386249">
              <w:rPr>
                <w:sz w:val="28"/>
                <w:szCs w:val="28"/>
                <w:lang w:eastAsia="uk-UA"/>
              </w:rPr>
              <w:t>-</w:t>
            </w:r>
          </w:p>
        </w:tc>
        <w:tc>
          <w:tcPr>
            <w:tcW w:w="700" w:type="pct"/>
            <w:hideMark/>
          </w:tcPr>
          <w:p w:rsidR="00102A16" w:rsidRPr="00386249" w:rsidRDefault="00102A16" w:rsidP="00102A16">
            <w:pPr>
              <w:spacing w:before="162" w:after="162" w:line="15" w:lineRule="atLeast"/>
              <w:jc w:val="center"/>
              <w:rPr>
                <w:sz w:val="28"/>
                <w:szCs w:val="28"/>
                <w:lang w:eastAsia="uk-UA"/>
              </w:rPr>
            </w:pPr>
            <w:r w:rsidRPr="00386249">
              <w:rPr>
                <w:sz w:val="28"/>
                <w:szCs w:val="28"/>
                <w:lang w:eastAsia="uk-UA"/>
              </w:rPr>
              <w:t>Х</w:t>
            </w:r>
          </w:p>
        </w:tc>
        <w:tc>
          <w:tcPr>
            <w:tcW w:w="550" w:type="pct"/>
            <w:hideMark/>
          </w:tcPr>
          <w:p w:rsidR="00102A16" w:rsidRPr="00386249" w:rsidRDefault="00102A16" w:rsidP="00102A16">
            <w:pPr>
              <w:spacing w:before="162" w:after="162"/>
              <w:jc w:val="center"/>
              <w:rPr>
                <w:sz w:val="28"/>
                <w:szCs w:val="28"/>
                <w:lang w:eastAsia="uk-UA"/>
              </w:rPr>
            </w:pPr>
            <w:r w:rsidRPr="00386249">
              <w:rPr>
                <w:sz w:val="28"/>
                <w:szCs w:val="28"/>
                <w:lang w:eastAsia="uk-UA"/>
              </w:rPr>
              <w:t>-</w:t>
            </w:r>
          </w:p>
        </w:tc>
      </w:tr>
      <w:tr w:rsidR="00102A16" w:rsidRPr="00386249" w:rsidTr="00102A16">
        <w:trPr>
          <w:trHeight w:val="15"/>
        </w:trPr>
        <w:tc>
          <w:tcPr>
            <w:tcW w:w="500" w:type="pct"/>
            <w:hideMark/>
          </w:tcPr>
          <w:p w:rsidR="00102A16" w:rsidRPr="00386249" w:rsidRDefault="00102A16" w:rsidP="00102A16">
            <w:pPr>
              <w:spacing w:before="162" w:after="162" w:line="15" w:lineRule="atLeast"/>
              <w:jc w:val="center"/>
              <w:rPr>
                <w:sz w:val="28"/>
                <w:szCs w:val="28"/>
                <w:lang w:eastAsia="uk-UA"/>
              </w:rPr>
            </w:pPr>
            <w:r w:rsidRPr="00386249">
              <w:rPr>
                <w:sz w:val="28"/>
                <w:szCs w:val="28"/>
                <w:lang w:eastAsia="uk-UA"/>
              </w:rPr>
              <w:t>7</w:t>
            </w:r>
          </w:p>
        </w:tc>
        <w:tc>
          <w:tcPr>
            <w:tcW w:w="2050" w:type="pct"/>
            <w:hideMark/>
          </w:tcPr>
          <w:p w:rsidR="00102A16" w:rsidRPr="00386249" w:rsidRDefault="00102A16" w:rsidP="00102A16">
            <w:pPr>
              <w:spacing w:before="162" w:after="162" w:line="15" w:lineRule="atLeast"/>
              <w:rPr>
                <w:sz w:val="28"/>
                <w:szCs w:val="28"/>
                <w:lang w:eastAsia="uk-UA"/>
              </w:rPr>
            </w:pPr>
            <w:r w:rsidRPr="00386249">
              <w:rPr>
                <w:sz w:val="28"/>
                <w:szCs w:val="28"/>
                <w:lang w:eastAsia="uk-UA"/>
              </w:rPr>
              <w:t>Кількість суб’єктів господарювання, що повинні виконати вимоги регулювання, одиниць</w:t>
            </w:r>
          </w:p>
        </w:tc>
        <w:tc>
          <w:tcPr>
            <w:tcW w:w="2150" w:type="pct"/>
            <w:gridSpan w:val="3"/>
            <w:hideMark/>
          </w:tcPr>
          <w:p w:rsidR="00102A16" w:rsidRPr="00386249" w:rsidRDefault="00577BD3" w:rsidP="00102A16">
            <w:pPr>
              <w:spacing w:before="162" w:after="162"/>
              <w:jc w:val="center"/>
              <w:rPr>
                <w:sz w:val="28"/>
                <w:szCs w:val="28"/>
                <w:lang w:eastAsia="uk-UA"/>
              </w:rPr>
            </w:pPr>
            <w:r w:rsidRPr="00386249">
              <w:rPr>
                <w:sz w:val="28"/>
                <w:szCs w:val="28"/>
                <w:lang w:eastAsia="uk-UA"/>
              </w:rPr>
              <w:t>3752259</w:t>
            </w:r>
          </w:p>
        </w:tc>
      </w:tr>
      <w:tr w:rsidR="00102A16" w:rsidRPr="00386249" w:rsidTr="00102A16">
        <w:trPr>
          <w:trHeight w:val="15"/>
        </w:trPr>
        <w:tc>
          <w:tcPr>
            <w:tcW w:w="500" w:type="pct"/>
            <w:hideMark/>
          </w:tcPr>
          <w:p w:rsidR="00102A16" w:rsidRPr="00386249" w:rsidRDefault="00102A16" w:rsidP="00102A16">
            <w:pPr>
              <w:spacing w:before="162" w:after="162" w:line="15" w:lineRule="atLeast"/>
              <w:jc w:val="center"/>
              <w:rPr>
                <w:sz w:val="28"/>
                <w:szCs w:val="28"/>
                <w:lang w:eastAsia="uk-UA"/>
              </w:rPr>
            </w:pPr>
            <w:r w:rsidRPr="00386249">
              <w:rPr>
                <w:sz w:val="28"/>
                <w:szCs w:val="28"/>
                <w:lang w:eastAsia="uk-UA"/>
              </w:rPr>
              <w:t>8</w:t>
            </w:r>
          </w:p>
        </w:tc>
        <w:tc>
          <w:tcPr>
            <w:tcW w:w="2050" w:type="pct"/>
            <w:hideMark/>
          </w:tcPr>
          <w:p w:rsidR="00102A16" w:rsidRPr="00386249" w:rsidRDefault="00102A16" w:rsidP="00102A16">
            <w:pPr>
              <w:spacing w:before="162" w:after="162"/>
              <w:rPr>
                <w:sz w:val="28"/>
                <w:szCs w:val="28"/>
                <w:lang w:eastAsia="uk-UA"/>
              </w:rPr>
            </w:pPr>
            <w:r w:rsidRPr="00386249">
              <w:rPr>
                <w:sz w:val="28"/>
                <w:szCs w:val="28"/>
                <w:lang w:eastAsia="uk-UA"/>
              </w:rPr>
              <w:t>Сумарно, гривень</w:t>
            </w:r>
          </w:p>
          <w:p w:rsidR="00102A16" w:rsidRPr="00386249" w:rsidRDefault="00102A16" w:rsidP="00102A16">
            <w:pPr>
              <w:spacing w:before="162" w:after="162"/>
              <w:rPr>
                <w:sz w:val="28"/>
                <w:szCs w:val="28"/>
                <w:lang w:eastAsia="uk-UA"/>
              </w:rPr>
            </w:pPr>
            <w:r w:rsidRPr="00386249">
              <w:rPr>
                <w:i/>
                <w:iCs/>
                <w:sz w:val="28"/>
                <w:szCs w:val="28"/>
                <w:lang w:eastAsia="uk-UA"/>
              </w:rPr>
              <w:t>Формула:</w:t>
            </w:r>
          </w:p>
          <w:p w:rsidR="00102A16" w:rsidRPr="00386249" w:rsidRDefault="00102A16" w:rsidP="00102A16">
            <w:pPr>
              <w:spacing w:before="162" w:after="162" w:line="15" w:lineRule="atLeast"/>
              <w:rPr>
                <w:sz w:val="28"/>
                <w:szCs w:val="28"/>
                <w:lang w:eastAsia="uk-UA"/>
              </w:rPr>
            </w:pPr>
            <w:r w:rsidRPr="00386249">
              <w:rPr>
                <w:i/>
                <w:iCs/>
                <w:sz w:val="28"/>
                <w:szCs w:val="28"/>
                <w:lang w:eastAsia="uk-UA"/>
              </w:rPr>
              <w:t>відповідний стовпчик “разом” Х  кількість суб’єктів малого підприємництва, що повинні виконати вимоги регулювання (рядок 6 Х рядок 7)</w:t>
            </w:r>
          </w:p>
        </w:tc>
        <w:tc>
          <w:tcPr>
            <w:tcW w:w="900" w:type="pct"/>
            <w:hideMark/>
          </w:tcPr>
          <w:p w:rsidR="00102A16" w:rsidRPr="00386249" w:rsidRDefault="000F034D" w:rsidP="00102A16">
            <w:pPr>
              <w:spacing w:before="162" w:after="162"/>
              <w:jc w:val="center"/>
              <w:rPr>
                <w:sz w:val="28"/>
                <w:szCs w:val="28"/>
                <w:lang w:eastAsia="uk-UA"/>
              </w:rPr>
            </w:pPr>
            <w:r w:rsidRPr="00386249">
              <w:rPr>
                <w:sz w:val="28"/>
                <w:szCs w:val="28"/>
                <w:lang w:eastAsia="uk-UA"/>
              </w:rPr>
              <w:t>-</w:t>
            </w:r>
          </w:p>
        </w:tc>
        <w:tc>
          <w:tcPr>
            <w:tcW w:w="700" w:type="pct"/>
            <w:hideMark/>
          </w:tcPr>
          <w:p w:rsidR="00102A16" w:rsidRPr="00386249" w:rsidRDefault="00102A16" w:rsidP="00102A16">
            <w:pPr>
              <w:spacing w:before="162" w:after="162" w:line="15" w:lineRule="atLeast"/>
              <w:jc w:val="center"/>
              <w:rPr>
                <w:sz w:val="28"/>
                <w:szCs w:val="28"/>
                <w:lang w:eastAsia="uk-UA"/>
              </w:rPr>
            </w:pPr>
            <w:r w:rsidRPr="00386249">
              <w:rPr>
                <w:sz w:val="28"/>
                <w:szCs w:val="28"/>
                <w:lang w:eastAsia="uk-UA"/>
              </w:rPr>
              <w:t>Х</w:t>
            </w:r>
          </w:p>
        </w:tc>
        <w:tc>
          <w:tcPr>
            <w:tcW w:w="550" w:type="pct"/>
            <w:hideMark/>
          </w:tcPr>
          <w:p w:rsidR="00102A16" w:rsidRPr="00386249" w:rsidRDefault="000F034D" w:rsidP="00102A16">
            <w:pPr>
              <w:spacing w:before="162" w:after="162"/>
              <w:jc w:val="center"/>
              <w:rPr>
                <w:sz w:val="28"/>
                <w:szCs w:val="28"/>
                <w:lang w:eastAsia="uk-UA"/>
              </w:rPr>
            </w:pPr>
            <w:r w:rsidRPr="00386249">
              <w:rPr>
                <w:sz w:val="28"/>
                <w:szCs w:val="28"/>
                <w:lang w:eastAsia="uk-UA"/>
              </w:rPr>
              <w:t>-</w:t>
            </w:r>
          </w:p>
        </w:tc>
      </w:tr>
      <w:tr w:rsidR="00102A16" w:rsidRPr="00386249" w:rsidTr="00102A16">
        <w:trPr>
          <w:trHeight w:val="15"/>
        </w:trPr>
        <w:tc>
          <w:tcPr>
            <w:tcW w:w="5000" w:type="pct"/>
            <w:gridSpan w:val="5"/>
            <w:hideMark/>
          </w:tcPr>
          <w:p w:rsidR="00102A16" w:rsidRPr="00386249" w:rsidRDefault="00102A16" w:rsidP="00102A16">
            <w:pPr>
              <w:spacing w:after="162" w:line="15" w:lineRule="atLeast"/>
              <w:ind w:firstLine="485"/>
              <w:jc w:val="both"/>
              <w:rPr>
                <w:sz w:val="28"/>
                <w:szCs w:val="28"/>
                <w:lang w:eastAsia="uk-UA"/>
              </w:rPr>
            </w:pPr>
            <w:r w:rsidRPr="00386249">
              <w:rPr>
                <w:sz w:val="28"/>
                <w:szCs w:val="28"/>
                <w:lang w:eastAsia="uk-UA"/>
              </w:rPr>
              <w:t>Оцінка вартості адміністративних процедур суб’єктів малого підприємництва щодо виконання регулювання та звітування</w:t>
            </w:r>
          </w:p>
        </w:tc>
      </w:tr>
      <w:tr w:rsidR="00102A16" w:rsidRPr="00386249" w:rsidTr="00102A16">
        <w:trPr>
          <w:trHeight w:val="15"/>
        </w:trPr>
        <w:tc>
          <w:tcPr>
            <w:tcW w:w="500" w:type="pct"/>
            <w:hideMark/>
          </w:tcPr>
          <w:p w:rsidR="00102A16" w:rsidRPr="00386249" w:rsidRDefault="00102A16" w:rsidP="00102A16">
            <w:pPr>
              <w:spacing w:before="162" w:after="162" w:line="15" w:lineRule="atLeast"/>
              <w:jc w:val="center"/>
              <w:rPr>
                <w:sz w:val="28"/>
                <w:szCs w:val="28"/>
                <w:lang w:eastAsia="uk-UA"/>
              </w:rPr>
            </w:pPr>
            <w:r w:rsidRPr="00386249">
              <w:rPr>
                <w:sz w:val="28"/>
                <w:szCs w:val="28"/>
                <w:lang w:eastAsia="uk-UA"/>
              </w:rPr>
              <w:t>9</w:t>
            </w:r>
          </w:p>
        </w:tc>
        <w:tc>
          <w:tcPr>
            <w:tcW w:w="2050" w:type="pct"/>
            <w:hideMark/>
          </w:tcPr>
          <w:p w:rsidR="00102A16" w:rsidRPr="00386249" w:rsidRDefault="00102A16" w:rsidP="00102A16">
            <w:pPr>
              <w:spacing w:before="162" w:after="162"/>
              <w:rPr>
                <w:sz w:val="28"/>
                <w:szCs w:val="28"/>
                <w:lang w:eastAsia="uk-UA"/>
              </w:rPr>
            </w:pPr>
            <w:r w:rsidRPr="00386249">
              <w:rPr>
                <w:sz w:val="28"/>
                <w:szCs w:val="28"/>
                <w:lang w:eastAsia="uk-UA"/>
              </w:rPr>
              <w:t>Процедури отримання первинної інформації про вимоги регулювання</w:t>
            </w:r>
          </w:p>
          <w:p w:rsidR="00102A16" w:rsidRPr="00386249" w:rsidRDefault="00102A16" w:rsidP="00102A16">
            <w:pPr>
              <w:spacing w:before="162" w:after="162"/>
              <w:rPr>
                <w:sz w:val="28"/>
                <w:szCs w:val="28"/>
                <w:lang w:eastAsia="uk-UA"/>
              </w:rPr>
            </w:pPr>
            <w:r w:rsidRPr="00386249">
              <w:rPr>
                <w:i/>
                <w:iCs/>
                <w:sz w:val="28"/>
                <w:szCs w:val="28"/>
                <w:lang w:eastAsia="uk-UA"/>
              </w:rPr>
              <w:t>Формула:</w:t>
            </w:r>
          </w:p>
          <w:p w:rsidR="00102A16" w:rsidRPr="00386249" w:rsidRDefault="00102A16" w:rsidP="00102A16">
            <w:pPr>
              <w:spacing w:before="162" w:after="162" w:line="15" w:lineRule="atLeast"/>
              <w:rPr>
                <w:i/>
                <w:iCs/>
                <w:sz w:val="28"/>
                <w:szCs w:val="28"/>
                <w:lang w:eastAsia="uk-UA"/>
              </w:rPr>
            </w:pPr>
            <w:r w:rsidRPr="00386249">
              <w:rPr>
                <w:i/>
                <w:iCs/>
                <w:sz w:val="28"/>
                <w:szCs w:val="28"/>
                <w:lang w:eastAsia="uk-UA"/>
              </w:rPr>
              <w:t xml:space="preserve">витрати часу на отримання інформації про регулювання, отримання необхідних форм та заявок Х вартість часу суб’єкта малого підприємництва (заробітна </w:t>
            </w:r>
            <w:r w:rsidRPr="00386249">
              <w:rPr>
                <w:i/>
                <w:iCs/>
                <w:sz w:val="28"/>
                <w:szCs w:val="28"/>
                <w:lang w:eastAsia="uk-UA"/>
              </w:rPr>
              <w:lastRenderedPageBreak/>
              <w:t>плата) Х оціночна кількість форм</w:t>
            </w:r>
          </w:p>
          <w:p w:rsidR="00102A16" w:rsidRPr="00386249" w:rsidRDefault="000F034D" w:rsidP="000F034D">
            <w:pPr>
              <w:spacing w:before="162" w:after="162" w:line="15" w:lineRule="atLeast"/>
              <w:rPr>
                <w:sz w:val="28"/>
                <w:szCs w:val="28"/>
                <w:lang w:eastAsia="uk-UA"/>
              </w:rPr>
            </w:pPr>
            <w:r w:rsidRPr="00386249">
              <w:rPr>
                <w:iCs/>
                <w:sz w:val="28"/>
                <w:szCs w:val="28"/>
                <w:lang w:eastAsia="uk-UA"/>
              </w:rPr>
              <w:t>(Розрахунок: 0,5х</w:t>
            </w:r>
            <w:r w:rsidR="005C5AF1" w:rsidRPr="00386249">
              <w:rPr>
                <w:iCs/>
                <w:sz w:val="28"/>
                <w:szCs w:val="28"/>
                <w:lang w:eastAsia="uk-UA"/>
              </w:rPr>
              <w:t>4</w:t>
            </w:r>
            <w:r w:rsidR="00577BD3" w:rsidRPr="00386249">
              <w:rPr>
                <w:iCs/>
                <w:sz w:val="28"/>
                <w:szCs w:val="28"/>
                <w:lang w:eastAsia="uk-UA"/>
              </w:rPr>
              <w:t>8</w:t>
            </w:r>
            <w:r w:rsidRPr="00386249">
              <w:rPr>
                <w:iCs/>
                <w:sz w:val="28"/>
                <w:szCs w:val="28"/>
                <w:lang w:eastAsia="uk-UA"/>
              </w:rPr>
              <w:t>=</w:t>
            </w:r>
            <w:r w:rsidR="005C5AF1" w:rsidRPr="00386249">
              <w:rPr>
                <w:iCs/>
                <w:sz w:val="28"/>
                <w:szCs w:val="28"/>
                <w:lang w:eastAsia="uk-UA"/>
              </w:rPr>
              <w:t>2</w:t>
            </w:r>
            <w:r w:rsidR="00577BD3" w:rsidRPr="00386249">
              <w:rPr>
                <w:iCs/>
                <w:sz w:val="28"/>
                <w:szCs w:val="28"/>
                <w:lang w:eastAsia="uk-UA"/>
              </w:rPr>
              <w:t>4</w:t>
            </w:r>
            <w:r w:rsidRPr="00386249">
              <w:rPr>
                <w:iCs/>
                <w:sz w:val="28"/>
                <w:szCs w:val="28"/>
                <w:lang w:eastAsia="uk-UA"/>
              </w:rPr>
              <w:t>)</w:t>
            </w:r>
          </w:p>
        </w:tc>
        <w:tc>
          <w:tcPr>
            <w:tcW w:w="900" w:type="pct"/>
            <w:hideMark/>
          </w:tcPr>
          <w:p w:rsidR="00102A16" w:rsidRPr="00386249" w:rsidRDefault="00577BD3" w:rsidP="00102A16">
            <w:pPr>
              <w:spacing w:before="162" w:after="162"/>
              <w:jc w:val="center"/>
              <w:rPr>
                <w:sz w:val="28"/>
                <w:szCs w:val="28"/>
                <w:lang w:eastAsia="uk-UA"/>
              </w:rPr>
            </w:pPr>
            <w:r w:rsidRPr="00386249">
              <w:rPr>
                <w:sz w:val="28"/>
                <w:szCs w:val="28"/>
                <w:lang w:eastAsia="uk-UA"/>
              </w:rPr>
              <w:lastRenderedPageBreak/>
              <w:t>24</w:t>
            </w:r>
          </w:p>
        </w:tc>
        <w:tc>
          <w:tcPr>
            <w:tcW w:w="700" w:type="pct"/>
            <w:hideMark/>
          </w:tcPr>
          <w:p w:rsidR="00102A16" w:rsidRPr="00386249" w:rsidRDefault="000F034D" w:rsidP="00102A16">
            <w:pPr>
              <w:spacing w:before="162" w:after="162"/>
              <w:jc w:val="center"/>
              <w:rPr>
                <w:sz w:val="28"/>
                <w:szCs w:val="28"/>
                <w:lang w:eastAsia="uk-UA"/>
              </w:rPr>
            </w:pPr>
            <w:r w:rsidRPr="00386249">
              <w:rPr>
                <w:sz w:val="28"/>
                <w:szCs w:val="28"/>
                <w:lang w:eastAsia="uk-UA"/>
              </w:rPr>
              <w:t>-</w:t>
            </w:r>
          </w:p>
        </w:tc>
        <w:tc>
          <w:tcPr>
            <w:tcW w:w="550" w:type="pct"/>
            <w:hideMark/>
          </w:tcPr>
          <w:p w:rsidR="00102A16" w:rsidRPr="00386249" w:rsidRDefault="000F034D" w:rsidP="00102A16">
            <w:pPr>
              <w:spacing w:before="162" w:after="162"/>
              <w:jc w:val="center"/>
              <w:rPr>
                <w:sz w:val="28"/>
                <w:szCs w:val="28"/>
                <w:lang w:eastAsia="uk-UA"/>
              </w:rPr>
            </w:pPr>
            <w:r w:rsidRPr="00386249">
              <w:rPr>
                <w:sz w:val="28"/>
                <w:szCs w:val="28"/>
                <w:lang w:eastAsia="uk-UA"/>
              </w:rPr>
              <w:t>-</w:t>
            </w:r>
          </w:p>
        </w:tc>
      </w:tr>
      <w:tr w:rsidR="00102A16" w:rsidRPr="00386249" w:rsidTr="00102A16">
        <w:trPr>
          <w:trHeight w:val="15"/>
        </w:trPr>
        <w:tc>
          <w:tcPr>
            <w:tcW w:w="500" w:type="pct"/>
            <w:hideMark/>
          </w:tcPr>
          <w:p w:rsidR="00102A16" w:rsidRPr="00386249" w:rsidRDefault="00102A16" w:rsidP="00102A16">
            <w:pPr>
              <w:spacing w:before="162" w:after="162" w:line="15" w:lineRule="atLeast"/>
              <w:jc w:val="center"/>
              <w:rPr>
                <w:sz w:val="28"/>
                <w:szCs w:val="28"/>
                <w:lang w:eastAsia="uk-UA"/>
              </w:rPr>
            </w:pPr>
            <w:r w:rsidRPr="00386249">
              <w:rPr>
                <w:sz w:val="28"/>
                <w:szCs w:val="28"/>
                <w:lang w:eastAsia="uk-UA"/>
              </w:rPr>
              <w:t>10</w:t>
            </w:r>
          </w:p>
        </w:tc>
        <w:tc>
          <w:tcPr>
            <w:tcW w:w="2050" w:type="pct"/>
            <w:hideMark/>
          </w:tcPr>
          <w:p w:rsidR="00102A16" w:rsidRPr="00386249" w:rsidRDefault="00102A16" w:rsidP="00102A16">
            <w:pPr>
              <w:spacing w:before="162" w:after="162"/>
              <w:rPr>
                <w:sz w:val="28"/>
                <w:szCs w:val="28"/>
                <w:lang w:eastAsia="uk-UA"/>
              </w:rPr>
            </w:pPr>
            <w:r w:rsidRPr="00386249">
              <w:rPr>
                <w:sz w:val="28"/>
                <w:szCs w:val="28"/>
                <w:lang w:eastAsia="uk-UA"/>
              </w:rPr>
              <w:t>Процедури організації виконання вимог регулювання</w:t>
            </w:r>
          </w:p>
          <w:p w:rsidR="00102A16" w:rsidRPr="00386249" w:rsidRDefault="00102A16" w:rsidP="00102A16">
            <w:pPr>
              <w:spacing w:before="162" w:after="162"/>
              <w:rPr>
                <w:sz w:val="28"/>
                <w:szCs w:val="28"/>
                <w:lang w:eastAsia="uk-UA"/>
              </w:rPr>
            </w:pPr>
            <w:r w:rsidRPr="00386249">
              <w:rPr>
                <w:i/>
                <w:iCs/>
                <w:sz w:val="28"/>
                <w:szCs w:val="28"/>
                <w:lang w:eastAsia="uk-UA"/>
              </w:rPr>
              <w:t>Формула:</w:t>
            </w:r>
          </w:p>
          <w:p w:rsidR="00102A16" w:rsidRPr="00386249" w:rsidRDefault="00102A16" w:rsidP="00102A16">
            <w:pPr>
              <w:spacing w:before="162" w:after="162" w:line="15" w:lineRule="atLeast"/>
              <w:rPr>
                <w:sz w:val="28"/>
                <w:szCs w:val="28"/>
                <w:lang w:eastAsia="uk-UA"/>
              </w:rPr>
            </w:pPr>
            <w:r w:rsidRPr="00386249">
              <w:rPr>
                <w:i/>
                <w:iCs/>
                <w:sz w:val="28"/>
                <w:szCs w:val="28"/>
                <w:lang w:eastAsia="uk-UA"/>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900" w:type="pct"/>
            <w:hideMark/>
          </w:tcPr>
          <w:p w:rsidR="00102A16" w:rsidRPr="00386249" w:rsidRDefault="000F034D" w:rsidP="00102A16">
            <w:pPr>
              <w:spacing w:before="162" w:after="162"/>
              <w:jc w:val="center"/>
              <w:rPr>
                <w:sz w:val="28"/>
                <w:szCs w:val="28"/>
                <w:lang w:eastAsia="uk-UA"/>
              </w:rPr>
            </w:pPr>
            <w:r w:rsidRPr="00386249">
              <w:rPr>
                <w:sz w:val="28"/>
                <w:szCs w:val="28"/>
                <w:lang w:eastAsia="uk-UA"/>
              </w:rPr>
              <w:t>-</w:t>
            </w:r>
          </w:p>
        </w:tc>
        <w:tc>
          <w:tcPr>
            <w:tcW w:w="700" w:type="pct"/>
            <w:hideMark/>
          </w:tcPr>
          <w:p w:rsidR="00102A16" w:rsidRPr="00386249" w:rsidRDefault="000F034D" w:rsidP="00102A16">
            <w:pPr>
              <w:spacing w:before="162" w:after="162"/>
              <w:jc w:val="center"/>
              <w:rPr>
                <w:sz w:val="28"/>
                <w:szCs w:val="28"/>
                <w:lang w:eastAsia="uk-UA"/>
              </w:rPr>
            </w:pPr>
            <w:r w:rsidRPr="00386249">
              <w:rPr>
                <w:sz w:val="28"/>
                <w:szCs w:val="28"/>
                <w:lang w:eastAsia="uk-UA"/>
              </w:rPr>
              <w:t>-</w:t>
            </w:r>
          </w:p>
        </w:tc>
        <w:tc>
          <w:tcPr>
            <w:tcW w:w="550" w:type="pct"/>
            <w:hideMark/>
          </w:tcPr>
          <w:p w:rsidR="00102A16" w:rsidRPr="00386249" w:rsidRDefault="000F034D" w:rsidP="00102A16">
            <w:pPr>
              <w:spacing w:before="162" w:after="162"/>
              <w:jc w:val="center"/>
              <w:rPr>
                <w:sz w:val="28"/>
                <w:szCs w:val="28"/>
                <w:lang w:eastAsia="uk-UA"/>
              </w:rPr>
            </w:pPr>
            <w:r w:rsidRPr="00386249">
              <w:rPr>
                <w:sz w:val="28"/>
                <w:szCs w:val="28"/>
                <w:lang w:eastAsia="uk-UA"/>
              </w:rPr>
              <w:t>-</w:t>
            </w:r>
          </w:p>
        </w:tc>
      </w:tr>
      <w:tr w:rsidR="00102A16" w:rsidRPr="00386249" w:rsidTr="00102A16">
        <w:trPr>
          <w:trHeight w:val="15"/>
        </w:trPr>
        <w:tc>
          <w:tcPr>
            <w:tcW w:w="500" w:type="pct"/>
            <w:hideMark/>
          </w:tcPr>
          <w:p w:rsidR="00102A16" w:rsidRPr="00386249" w:rsidRDefault="00102A16" w:rsidP="00102A16">
            <w:pPr>
              <w:spacing w:before="162" w:after="162" w:line="15" w:lineRule="atLeast"/>
              <w:jc w:val="center"/>
              <w:rPr>
                <w:sz w:val="28"/>
                <w:szCs w:val="28"/>
                <w:lang w:eastAsia="uk-UA"/>
              </w:rPr>
            </w:pPr>
            <w:r w:rsidRPr="00386249">
              <w:rPr>
                <w:sz w:val="28"/>
                <w:szCs w:val="28"/>
                <w:lang w:eastAsia="uk-UA"/>
              </w:rPr>
              <w:t>11</w:t>
            </w:r>
          </w:p>
        </w:tc>
        <w:tc>
          <w:tcPr>
            <w:tcW w:w="2050" w:type="pct"/>
            <w:hideMark/>
          </w:tcPr>
          <w:p w:rsidR="00102A16" w:rsidRPr="00386249" w:rsidRDefault="00102A16" w:rsidP="00102A16">
            <w:pPr>
              <w:spacing w:before="162" w:after="162"/>
              <w:rPr>
                <w:sz w:val="28"/>
                <w:szCs w:val="28"/>
                <w:lang w:eastAsia="uk-UA"/>
              </w:rPr>
            </w:pPr>
            <w:r w:rsidRPr="00386249">
              <w:rPr>
                <w:sz w:val="28"/>
                <w:szCs w:val="28"/>
                <w:lang w:eastAsia="uk-UA"/>
              </w:rPr>
              <w:t>Процедури офіційного звітування</w:t>
            </w:r>
          </w:p>
          <w:p w:rsidR="00102A16" w:rsidRPr="00386249" w:rsidRDefault="00102A16" w:rsidP="00102A16">
            <w:pPr>
              <w:spacing w:before="162" w:after="162"/>
              <w:rPr>
                <w:sz w:val="28"/>
                <w:szCs w:val="28"/>
                <w:lang w:eastAsia="uk-UA"/>
              </w:rPr>
            </w:pPr>
            <w:r w:rsidRPr="00386249">
              <w:rPr>
                <w:i/>
                <w:iCs/>
                <w:sz w:val="28"/>
                <w:szCs w:val="28"/>
                <w:lang w:eastAsia="uk-UA"/>
              </w:rPr>
              <w:t>Формула:</w:t>
            </w:r>
          </w:p>
          <w:p w:rsidR="00102A16" w:rsidRPr="00386249" w:rsidRDefault="00102A16" w:rsidP="00102A16">
            <w:pPr>
              <w:spacing w:before="162" w:after="162" w:line="15" w:lineRule="atLeast"/>
              <w:rPr>
                <w:i/>
                <w:iCs/>
                <w:sz w:val="28"/>
                <w:szCs w:val="28"/>
                <w:lang w:eastAsia="uk-UA"/>
              </w:rPr>
            </w:pPr>
            <w:r w:rsidRPr="00386249">
              <w:rPr>
                <w:i/>
                <w:iCs/>
                <w:sz w:val="28"/>
                <w:szCs w:val="28"/>
                <w:lang w:eastAsia="uk-UA"/>
              </w:rPr>
              <w:t xml:space="preserve">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w:t>
            </w:r>
            <w:r w:rsidRPr="00386249">
              <w:rPr>
                <w:i/>
                <w:iCs/>
                <w:sz w:val="28"/>
                <w:szCs w:val="28"/>
                <w:lang w:eastAsia="uk-UA"/>
              </w:rPr>
              <w:lastRenderedPageBreak/>
              <w:t>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p w:rsidR="00102A16" w:rsidRPr="00386249" w:rsidRDefault="000F034D" w:rsidP="000F034D">
            <w:pPr>
              <w:spacing w:before="162" w:after="162" w:line="15" w:lineRule="atLeast"/>
              <w:rPr>
                <w:sz w:val="28"/>
                <w:szCs w:val="28"/>
                <w:lang w:eastAsia="uk-UA"/>
              </w:rPr>
            </w:pPr>
            <w:r w:rsidRPr="00386249">
              <w:rPr>
                <w:iCs/>
                <w:sz w:val="28"/>
                <w:szCs w:val="28"/>
                <w:lang w:eastAsia="uk-UA"/>
              </w:rPr>
              <w:t>(Розрахунок: 0,25х</w:t>
            </w:r>
            <w:r w:rsidR="005C5AF1" w:rsidRPr="00386249">
              <w:rPr>
                <w:iCs/>
                <w:sz w:val="28"/>
                <w:szCs w:val="28"/>
                <w:lang w:eastAsia="uk-UA"/>
              </w:rPr>
              <w:t>4</w:t>
            </w:r>
            <w:r w:rsidR="00EB0114" w:rsidRPr="00386249">
              <w:rPr>
                <w:iCs/>
                <w:sz w:val="28"/>
                <w:szCs w:val="28"/>
                <w:lang w:eastAsia="uk-UA"/>
              </w:rPr>
              <w:t>8</w:t>
            </w:r>
            <w:r w:rsidRPr="00386249">
              <w:rPr>
                <w:iCs/>
                <w:sz w:val="28"/>
                <w:szCs w:val="28"/>
                <w:lang w:eastAsia="uk-UA"/>
              </w:rPr>
              <w:t>=</w:t>
            </w:r>
            <w:r w:rsidR="005C5AF1" w:rsidRPr="00386249">
              <w:rPr>
                <w:iCs/>
                <w:sz w:val="28"/>
                <w:szCs w:val="28"/>
                <w:lang w:eastAsia="uk-UA"/>
              </w:rPr>
              <w:t>12</w:t>
            </w:r>
            <w:r w:rsidRPr="00386249">
              <w:rPr>
                <w:iCs/>
                <w:sz w:val="28"/>
                <w:szCs w:val="28"/>
                <w:lang w:eastAsia="uk-UA"/>
              </w:rPr>
              <w:t>)</w:t>
            </w:r>
          </w:p>
        </w:tc>
        <w:tc>
          <w:tcPr>
            <w:tcW w:w="900" w:type="pct"/>
            <w:hideMark/>
          </w:tcPr>
          <w:p w:rsidR="00102A16" w:rsidRPr="00386249" w:rsidRDefault="00EB0114" w:rsidP="00102A16">
            <w:pPr>
              <w:spacing w:before="162" w:after="162"/>
              <w:jc w:val="center"/>
              <w:rPr>
                <w:sz w:val="28"/>
                <w:szCs w:val="28"/>
                <w:lang w:eastAsia="uk-UA"/>
              </w:rPr>
            </w:pPr>
            <w:r w:rsidRPr="00386249">
              <w:rPr>
                <w:sz w:val="28"/>
                <w:szCs w:val="28"/>
                <w:lang w:eastAsia="uk-UA"/>
              </w:rPr>
              <w:lastRenderedPageBreak/>
              <w:t>12</w:t>
            </w:r>
          </w:p>
        </w:tc>
        <w:tc>
          <w:tcPr>
            <w:tcW w:w="700" w:type="pct"/>
            <w:hideMark/>
          </w:tcPr>
          <w:p w:rsidR="00102A16" w:rsidRPr="00386249" w:rsidRDefault="00EB0114" w:rsidP="00102A16">
            <w:pPr>
              <w:spacing w:before="162" w:after="162"/>
              <w:jc w:val="center"/>
              <w:rPr>
                <w:sz w:val="28"/>
                <w:szCs w:val="28"/>
                <w:lang w:eastAsia="uk-UA"/>
              </w:rPr>
            </w:pPr>
            <w:r w:rsidRPr="00386249">
              <w:rPr>
                <w:sz w:val="28"/>
                <w:szCs w:val="28"/>
                <w:lang w:eastAsia="uk-UA"/>
              </w:rPr>
              <w:t>12</w:t>
            </w:r>
          </w:p>
        </w:tc>
        <w:tc>
          <w:tcPr>
            <w:tcW w:w="550" w:type="pct"/>
            <w:hideMark/>
          </w:tcPr>
          <w:p w:rsidR="00102A16" w:rsidRPr="00386249" w:rsidRDefault="00EB0114" w:rsidP="00102A16">
            <w:pPr>
              <w:spacing w:before="162" w:after="162"/>
              <w:jc w:val="center"/>
              <w:rPr>
                <w:sz w:val="28"/>
                <w:szCs w:val="28"/>
                <w:lang w:eastAsia="uk-UA"/>
              </w:rPr>
            </w:pPr>
            <w:r w:rsidRPr="00386249">
              <w:rPr>
                <w:sz w:val="28"/>
                <w:szCs w:val="28"/>
                <w:lang w:eastAsia="uk-UA"/>
              </w:rPr>
              <w:t>60</w:t>
            </w:r>
          </w:p>
        </w:tc>
      </w:tr>
      <w:tr w:rsidR="00102A16" w:rsidRPr="00386249" w:rsidTr="00102A16">
        <w:trPr>
          <w:trHeight w:val="15"/>
        </w:trPr>
        <w:tc>
          <w:tcPr>
            <w:tcW w:w="500" w:type="pct"/>
            <w:hideMark/>
          </w:tcPr>
          <w:p w:rsidR="00102A16" w:rsidRPr="00386249" w:rsidRDefault="00102A16" w:rsidP="00102A16">
            <w:pPr>
              <w:spacing w:before="162" w:after="162" w:line="15" w:lineRule="atLeast"/>
              <w:jc w:val="center"/>
              <w:rPr>
                <w:sz w:val="28"/>
                <w:szCs w:val="28"/>
                <w:lang w:eastAsia="uk-UA"/>
              </w:rPr>
            </w:pPr>
            <w:r w:rsidRPr="00386249">
              <w:rPr>
                <w:sz w:val="28"/>
                <w:szCs w:val="28"/>
                <w:lang w:eastAsia="uk-UA"/>
              </w:rPr>
              <w:t>12</w:t>
            </w:r>
          </w:p>
        </w:tc>
        <w:tc>
          <w:tcPr>
            <w:tcW w:w="2050" w:type="pct"/>
            <w:hideMark/>
          </w:tcPr>
          <w:p w:rsidR="00102A16" w:rsidRPr="00386249" w:rsidRDefault="00102A16" w:rsidP="00102A16">
            <w:pPr>
              <w:spacing w:before="162" w:after="162"/>
              <w:rPr>
                <w:sz w:val="28"/>
                <w:szCs w:val="28"/>
                <w:lang w:eastAsia="uk-UA"/>
              </w:rPr>
            </w:pPr>
            <w:r w:rsidRPr="00386249">
              <w:rPr>
                <w:sz w:val="28"/>
                <w:szCs w:val="28"/>
                <w:lang w:eastAsia="uk-UA"/>
              </w:rPr>
              <w:t>Процедури щодо забезпечення процесу перевірок</w:t>
            </w:r>
          </w:p>
          <w:p w:rsidR="00102A16" w:rsidRPr="00386249" w:rsidRDefault="00102A16" w:rsidP="00102A16">
            <w:pPr>
              <w:spacing w:before="162" w:after="162"/>
              <w:rPr>
                <w:sz w:val="28"/>
                <w:szCs w:val="28"/>
                <w:lang w:eastAsia="uk-UA"/>
              </w:rPr>
            </w:pPr>
            <w:r w:rsidRPr="00386249">
              <w:rPr>
                <w:i/>
                <w:iCs/>
                <w:sz w:val="28"/>
                <w:szCs w:val="28"/>
                <w:lang w:eastAsia="uk-UA"/>
              </w:rPr>
              <w:t>Формула:</w:t>
            </w:r>
          </w:p>
          <w:p w:rsidR="00102A16" w:rsidRPr="00386249" w:rsidRDefault="00102A16" w:rsidP="00102A16">
            <w:pPr>
              <w:spacing w:before="162" w:after="162" w:line="15" w:lineRule="atLeast"/>
              <w:rPr>
                <w:sz w:val="28"/>
                <w:szCs w:val="28"/>
                <w:lang w:eastAsia="uk-UA"/>
              </w:rPr>
            </w:pPr>
            <w:r w:rsidRPr="00386249">
              <w:rPr>
                <w:i/>
                <w:iCs/>
                <w:sz w:val="28"/>
                <w:szCs w:val="28"/>
                <w:lang w:eastAsia="uk-UA"/>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900" w:type="pct"/>
            <w:hideMark/>
          </w:tcPr>
          <w:p w:rsidR="00102A16" w:rsidRPr="00386249" w:rsidRDefault="000F034D" w:rsidP="00102A16">
            <w:pPr>
              <w:spacing w:before="162" w:after="162"/>
              <w:jc w:val="center"/>
              <w:rPr>
                <w:sz w:val="28"/>
                <w:szCs w:val="28"/>
                <w:lang w:eastAsia="uk-UA"/>
              </w:rPr>
            </w:pPr>
            <w:r w:rsidRPr="00386249">
              <w:rPr>
                <w:sz w:val="28"/>
                <w:szCs w:val="28"/>
                <w:lang w:eastAsia="uk-UA"/>
              </w:rPr>
              <w:t>-</w:t>
            </w:r>
          </w:p>
        </w:tc>
        <w:tc>
          <w:tcPr>
            <w:tcW w:w="700" w:type="pct"/>
            <w:hideMark/>
          </w:tcPr>
          <w:p w:rsidR="00102A16" w:rsidRPr="00386249" w:rsidRDefault="000F034D" w:rsidP="00102A16">
            <w:pPr>
              <w:spacing w:before="162" w:after="162"/>
              <w:jc w:val="center"/>
              <w:rPr>
                <w:sz w:val="28"/>
                <w:szCs w:val="28"/>
                <w:lang w:eastAsia="uk-UA"/>
              </w:rPr>
            </w:pPr>
            <w:r w:rsidRPr="00386249">
              <w:rPr>
                <w:sz w:val="28"/>
                <w:szCs w:val="28"/>
                <w:lang w:eastAsia="uk-UA"/>
              </w:rPr>
              <w:t>-</w:t>
            </w:r>
          </w:p>
        </w:tc>
        <w:tc>
          <w:tcPr>
            <w:tcW w:w="550" w:type="pct"/>
            <w:hideMark/>
          </w:tcPr>
          <w:p w:rsidR="00102A16" w:rsidRPr="00386249" w:rsidRDefault="000F034D" w:rsidP="00102A16">
            <w:pPr>
              <w:spacing w:before="162" w:after="162"/>
              <w:jc w:val="center"/>
              <w:rPr>
                <w:sz w:val="28"/>
                <w:szCs w:val="28"/>
                <w:lang w:eastAsia="uk-UA"/>
              </w:rPr>
            </w:pPr>
            <w:r w:rsidRPr="00386249">
              <w:rPr>
                <w:sz w:val="28"/>
                <w:szCs w:val="28"/>
                <w:lang w:eastAsia="uk-UA"/>
              </w:rPr>
              <w:t>-</w:t>
            </w:r>
          </w:p>
        </w:tc>
      </w:tr>
      <w:tr w:rsidR="00102A16" w:rsidRPr="00386249" w:rsidTr="00102A16">
        <w:trPr>
          <w:trHeight w:val="15"/>
        </w:trPr>
        <w:tc>
          <w:tcPr>
            <w:tcW w:w="500" w:type="pct"/>
            <w:hideMark/>
          </w:tcPr>
          <w:p w:rsidR="00102A16" w:rsidRPr="00386249" w:rsidRDefault="00102A16" w:rsidP="00102A16">
            <w:pPr>
              <w:spacing w:before="162" w:after="162" w:line="15" w:lineRule="atLeast"/>
              <w:jc w:val="center"/>
              <w:rPr>
                <w:sz w:val="28"/>
                <w:szCs w:val="28"/>
                <w:lang w:eastAsia="uk-UA"/>
              </w:rPr>
            </w:pPr>
            <w:r w:rsidRPr="00386249">
              <w:rPr>
                <w:sz w:val="28"/>
                <w:szCs w:val="28"/>
                <w:lang w:eastAsia="uk-UA"/>
              </w:rPr>
              <w:t>13</w:t>
            </w:r>
          </w:p>
        </w:tc>
        <w:tc>
          <w:tcPr>
            <w:tcW w:w="2050" w:type="pct"/>
            <w:hideMark/>
          </w:tcPr>
          <w:p w:rsidR="00102A16" w:rsidRPr="00386249" w:rsidRDefault="00102A16" w:rsidP="00102A16">
            <w:pPr>
              <w:spacing w:before="162" w:after="162" w:line="15" w:lineRule="atLeast"/>
              <w:rPr>
                <w:sz w:val="28"/>
                <w:szCs w:val="28"/>
                <w:lang w:eastAsia="uk-UA"/>
              </w:rPr>
            </w:pPr>
            <w:r w:rsidRPr="00386249">
              <w:rPr>
                <w:sz w:val="28"/>
                <w:szCs w:val="28"/>
                <w:lang w:eastAsia="uk-UA"/>
              </w:rPr>
              <w:t>Інші процедури (уточнити)</w:t>
            </w:r>
          </w:p>
        </w:tc>
        <w:tc>
          <w:tcPr>
            <w:tcW w:w="900" w:type="pct"/>
            <w:hideMark/>
          </w:tcPr>
          <w:p w:rsidR="00102A16" w:rsidRPr="00386249" w:rsidRDefault="000F034D" w:rsidP="00102A16">
            <w:pPr>
              <w:spacing w:before="162" w:after="162"/>
              <w:jc w:val="center"/>
              <w:rPr>
                <w:sz w:val="28"/>
                <w:szCs w:val="28"/>
                <w:lang w:eastAsia="uk-UA"/>
              </w:rPr>
            </w:pPr>
            <w:r w:rsidRPr="00386249">
              <w:rPr>
                <w:sz w:val="28"/>
                <w:szCs w:val="28"/>
                <w:lang w:eastAsia="uk-UA"/>
              </w:rPr>
              <w:t>-</w:t>
            </w:r>
          </w:p>
        </w:tc>
        <w:tc>
          <w:tcPr>
            <w:tcW w:w="700" w:type="pct"/>
            <w:hideMark/>
          </w:tcPr>
          <w:p w:rsidR="00102A16" w:rsidRPr="00386249" w:rsidRDefault="000F034D" w:rsidP="00102A16">
            <w:pPr>
              <w:spacing w:before="162" w:after="162"/>
              <w:jc w:val="center"/>
              <w:rPr>
                <w:sz w:val="28"/>
                <w:szCs w:val="28"/>
                <w:lang w:eastAsia="uk-UA"/>
              </w:rPr>
            </w:pPr>
            <w:r w:rsidRPr="00386249">
              <w:rPr>
                <w:sz w:val="28"/>
                <w:szCs w:val="28"/>
                <w:lang w:eastAsia="uk-UA"/>
              </w:rPr>
              <w:t>-</w:t>
            </w:r>
          </w:p>
        </w:tc>
        <w:tc>
          <w:tcPr>
            <w:tcW w:w="550" w:type="pct"/>
            <w:hideMark/>
          </w:tcPr>
          <w:p w:rsidR="00102A16" w:rsidRPr="00386249" w:rsidRDefault="000F034D" w:rsidP="00102A16">
            <w:pPr>
              <w:spacing w:before="162" w:after="162"/>
              <w:jc w:val="center"/>
              <w:rPr>
                <w:sz w:val="28"/>
                <w:szCs w:val="28"/>
                <w:lang w:eastAsia="uk-UA"/>
              </w:rPr>
            </w:pPr>
            <w:r w:rsidRPr="00386249">
              <w:rPr>
                <w:sz w:val="28"/>
                <w:szCs w:val="28"/>
                <w:lang w:eastAsia="uk-UA"/>
              </w:rPr>
              <w:t>-</w:t>
            </w:r>
          </w:p>
        </w:tc>
      </w:tr>
      <w:tr w:rsidR="00102A16" w:rsidRPr="00386249" w:rsidTr="00102A16">
        <w:trPr>
          <w:trHeight w:val="15"/>
        </w:trPr>
        <w:tc>
          <w:tcPr>
            <w:tcW w:w="500" w:type="pct"/>
            <w:hideMark/>
          </w:tcPr>
          <w:p w:rsidR="00102A16" w:rsidRPr="00386249" w:rsidRDefault="00102A16" w:rsidP="00102A16">
            <w:pPr>
              <w:spacing w:before="162" w:after="162" w:line="15" w:lineRule="atLeast"/>
              <w:jc w:val="center"/>
              <w:rPr>
                <w:sz w:val="28"/>
                <w:szCs w:val="28"/>
                <w:lang w:eastAsia="uk-UA"/>
              </w:rPr>
            </w:pPr>
            <w:r w:rsidRPr="00386249">
              <w:rPr>
                <w:sz w:val="28"/>
                <w:szCs w:val="28"/>
                <w:lang w:eastAsia="uk-UA"/>
              </w:rPr>
              <w:t>14</w:t>
            </w:r>
          </w:p>
        </w:tc>
        <w:tc>
          <w:tcPr>
            <w:tcW w:w="2050" w:type="pct"/>
            <w:hideMark/>
          </w:tcPr>
          <w:p w:rsidR="00102A16" w:rsidRPr="00386249" w:rsidRDefault="00102A16" w:rsidP="00102A16">
            <w:pPr>
              <w:spacing w:before="162" w:after="162"/>
              <w:rPr>
                <w:sz w:val="28"/>
                <w:szCs w:val="28"/>
                <w:lang w:eastAsia="uk-UA"/>
              </w:rPr>
            </w:pPr>
            <w:r w:rsidRPr="00386249">
              <w:rPr>
                <w:sz w:val="28"/>
                <w:szCs w:val="28"/>
                <w:lang w:eastAsia="uk-UA"/>
              </w:rPr>
              <w:t>Разом, гривень</w:t>
            </w:r>
          </w:p>
          <w:p w:rsidR="00102A16" w:rsidRPr="00386249" w:rsidRDefault="00102A16" w:rsidP="00102A16">
            <w:pPr>
              <w:spacing w:before="162" w:after="162"/>
              <w:rPr>
                <w:sz w:val="28"/>
                <w:szCs w:val="28"/>
                <w:lang w:eastAsia="uk-UA"/>
              </w:rPr>
            </w:pPr>
            <w:r w:rsidRPr="00386249">
              <w:rPr>
                <w:i/>
                <w:iCs/>
                <w:sz w:val="28"/>
                <w:szCs w:val="28"/>
                <w:lang w:eastAsia="uk-UA"/>
              </w:rPr>
              <w:t>Формула:</w:t>
            </w:r>
          </w:p>
          <w:p w:rsidR="00102A16" w:rsidRPr="00386249" w:rsidRDefault="00102A16" w:rsidP="00102A16">
            <w:pPr>
              <w:spacing w:before="162" w:after="162" w:line="15" w:lineRule="atLeast"/>
              <w:rPr>
                <w:sz w:val="28"/>
                <w:szCs w:val="28"/>
                <w:lang w:eastAsia="uk-UA"/>
              </w:rPr>
            </w:pPr>
            <w:r w:rsidRPr="00386249">
              <w:rPr>
                <w:i/>
                <w:iCs/>
                <w:sz w:val="28"/>
                <w:szCs w:val="28"/>
                <w:lang w:eastAsia="uk-UA"/>
              </w:rPr>
              <w:t>(сума рядків 9 + 10 + 11 + 12 + 13)</w:t>
            </w:r>
          </w:p>
        </w:tc>
        <w:tc>
          <w:tcPr>
            <w:tcW w:w="900" w:type="pct"/>
            <w:hideMark/>
          </w:tcPr>
          <w:p w:rsidR="00102A16" w:rsidRPr="00386249" w:rsidRDefault="00EB0114" w:rsidP="00102A16">
            <w:pPr>
              <w:spacing w:before="162" w:after="162"/>
              <w:jc w:val="center"/>
              <w:rPr>
                <w:sz w:val="28"/>
                <w:szCs w:val="28"/>
                <w:lang w:eastAsia="uk-UA"/>
              </w:rPr>
            </w:pPr>
            <w:r w:rsidRPr="00386249">
              <w:rPr>
                <w:sz w:val="28"/>
                <w:szCs w:val="28"/>
                <w:lang w:eastAsia="uk-UA"/>
              </w:rPr>
              <w:t>36</w:t>
            </w:r>
          </w:p>
        </w:tc>
        <w:tc>
          <w:tcPr>
            <w:tcW w:w="700" w:type="pct"/>
            <w:hideMark/>
          </w:tcPr>
          <w:p w:rsidR="00102A16" w:rsidRPr="00386249" w:rsidRDefault="00EB0114" w:rsidP="00102A16">
            <w:pPr>
              <w:spacing w:before="162" w:after="162" w:line="15" w:lineRule="atLeast"/>
              <w:jc w:val="center"/>
              <w:rPr>
                <w:sz w:val="28"/>
                <w:szCs w:val="28"/>
                <w:lang w:eastAsia="uk-UA"/>
              </w:rPr>
            </w:pPr>
            <w:r w:rsidRPr="00386249">
              <w:rPr>
                <w:sz w:val="28"/>
                <w:szCs w:val="28"/>
                <w:lang w:eastAsia="uk-UA"/>
              </w:rPr>
              <w:t>12</w:t>
            </w:r>
          </w:p>
        </w:tc>
        <w:tc>
          <w:tcPr>
            <w:tcW w:w="550" w:type="pct"/>
            <w:hideMark/>
          </w:tcPr>
          <w:p w:rsidR="00102A16" w:rsidRPr="00386249" w:rsidRDefault="00EB0114" w:rsidP="00102A16">
            <w:pPr>
              <w:spacing w:before="162" w:after="162"/>
              <w:jc w:val="center"/>
              <w:rPr>
                <w:sz w:val="28"/>
                <w:szCs w:val="28"/>
                <w:lang w:eastAsia="uk-UA"/>
              </w:rPr>
            </w:pPr>
            <w:r w:rsidRPr="00386249">
              <w:rPr>
                <w:sz w:val="28"/>
                <w:szCs w:val="28"/>
                <w:lang w:eastAsia="uk-UA"/>
              </w:rPr>
              <w:t>60</w:t>
            </w:r>
          </w:p>
        </w:tc>
      </w:tr>
      <w:tr w:rsidR="00102A16" w:rsidRPr="00386249" w:rsidTr="00102A16">
        <w:trPr>
          <w:trHeight w:val="15"/>
        </w:trPr>
        <w:tc>
          <w:tcPr>
            <w:tcW w:w="500" w:type="pct"/>
            <w:hideMark/>
          </w:tcPr>
          <w:p w:rsidR="00102A16" w:rsidRPr="00386249" w:rsidRDefault="00102A16" w:rsidP="00102A16">
            <w:pPr>
              <w:spacing w:before="162" w:after="162" w:line="15" w:lineRule="atLeast"/>
              <w:jc w:val="center"/>
              <w:rPr>
                <w:sz w:val="28"/>
                <w:szCs w:val="28"/>
                <w:lang w:eastAsia="uk-UA"/>
              </w:rPr>
            </w:pPr>
            <w:r w:rsidRPr="00386249">
              <w:rPr>
                <w:sz w:val="28"/>
                <w:szCs w:val="28"/>
                <w:lang w:eastAsia="uk-UA"/>
              </w:rPr>
              <w:t>15</w:t>
            </w:r>
          </w:p>
        </w:tc>
        <w:tc>
          <w:tcPr>
            <w:tcW w:w="2050" w:type="pct"/>
            <w:hideMark/>
          </w:tcPr>
          <w:p w:rsidR="00102A16" w:rsidRPr="00386249" w:rsidRDefault="00102A16" w:rsidP="00102A16">
            <w:pPr>
              <w:spacing w:before="162" w:after="162" w:line="15" w:lineRule="atLeast"/>
              <w:rPr>
                <w:sz w:val="28"/>
                <w:szCs w:val="28"/>
                <w:lang w:eastAsia="uk-UA"/>
              </w:rPr>
            </w:pPr>
            <w:r w:rsidRPr="00386249">
              <w:rPr>
                <w:sz w:val="28"/>
                <w:szCs w:val="28"/>
                <w:lang w:eastAsia="uk-UA"/>
              </w:rPr>
              <w:t>Кількість суб’єктів малого підприємництва, що повинні виконати вимоги регулювання, одиниць</w:t>
            </w:r>
          </w:p>
        </w:tc>
        <w:tc>
          <w:tcPr>
            <w:tcW w:w="900" w:type="pct"/>
            <w:hideMark/>
          </w:tcPr>
          <w:p w:rsidR="00102A16" w:rsidRPr="00386249" w:rsidRDefault="00EB0114" w:rsidP="00102A16">
            <w:pPr>
              <w:spacing w:before="162" w:after="162"/>
              <w:jc w:val="center"/>
              <w:rPr>
                <w:sz w:val="28"/>
                <w:szCs w:val="28"/>
                <w:lang w:eastAsia="uk-UA"/>
              </w:rPr>
            </w:pPr>
            <w:r w:rsidRPr="00386249">
              <w:rPr>
                <w:sz w:val="28"/>
                <w:szCs w:val="28"/>
                <w:lang w:eastAsia="uk-UA"/>
              </w:rPr>
              <w:t>3752259</w:t>
            </w:r>
          </w:p>
        </w:tc>
        <w:tc>
          <w:tcPr>
            <w:tcW w:w="700" w:type="pct"/>
            <w:hideMark/>
          </w:tcPr>
          <w:p w:rsidR="00102A16" w:rsidRPr="00386249" w:rsidRDefault="00494B21" w:rsidP="00102A16">
            <w:pPr>
              <w:spacing w:before="162" w:after="162"/>
              <w:jc w:val="center"/>
              <w:rPr>
                <w:sz w:val="28"/>
                <w:szCs w:val="28"/>
                <w:lang w:eastAsia="uk-UA"/>
              </w:rPr>
            </w:pPr>
            <w:r w:rsidRPr="00386249">
              <w:rPr>
                <w:sz w:val="28"/>
                <w:szCs w:val="28"/>
                <w:lang w:eastAsia="uk-UA"/>
              </w:rPr>
              <w:t>-</w:t>
            </w:r>
          </w:p>
        </w:tc>
        <w:tc>
          <w:tcPr>
            <w:tcW w:w="550" w:type="pct"/>
            <w:hideMark/>
          </w:tcPr>
          <w:p w:rsidR="00102A16" w:rsidRPr="00386249" w:rsidRDefault="00494B21" w:rsidP="00102A16">
            <w:pPr>
              <w:spacing w:before="162" w:after="162"/>
              <w:jc w:val="center"/>
              <w:rPr>
                <w:sz w:val="28"/>
                <w:szCs w:val="28"/>
                <w:lang w:eastAsia="uk-UA"/>
              </w:rPr>
            </w:pPr>
            <w:r w:rsidRPr="00386249">
              <w:rPr>
                <w:sz w:val="28"/>
                <w:szCs w:val="28"/>
                <w:lang w:eastAsia="uk-UA"/>
              </w:rPr>
              <w:t>-</w:t>
            </w:r>
          </w:p>
        </w:tc>
      </w:tr>
      <w:tr w:rsidR="00102A16" w:rsidRPr="00386249" w:rsidTr="00102A16">
        <w:trPr>
          <w:trHeight w:val="15"/>
        </w:trPr>
        <w:tc>
          <w:tcPr>
            <w:tcW w:w="500" w:type="pct"/>
            <w:hideMark/>
          </w:tcPr>
          <w:p w:rsidR="00102A16" w:rsidRPr="00386249" w:rsidRDefault="00102A16" w:rsidP="00102A16">
            <w:pPr>
              <w:spacing w:before="162" w:after="162" w:line="15" w:lineRule="atLeast"/>
              <w:jc w:val="center"/>
              <w:rPr>
                <w:sz w:val="28"/>
                <w:szCs w:val="28"/>
                <w:lang w:eastAsia="uk-UA"/>
              </w:rPr>
            </w:pPr>
            <w:r w:rsidRPr="00386249">
              <w:rPr>
                <w:sz w:val="28"/>
                <w:szCs w:val="28"/>
                <w:lang w:eastAsia="uk-UA"/>
              </w:rPr>
              <w:t>16</w:t>
            </w:r>
          </w:p>
        </w:tc>
        <w:tc>
          <w:tcPr>
            <w:tcW w:w="2050" w:type="pct"/>
            <w:hideMark/>
          </w:tcPr>
          <w:p w:rsidR="00102A16" w:rsidRPr="00386249" w:rsidRDefault="00102A16" w:rsidP="00102A16">
            <w:pPr>
              <w:spacing w:before="162" w:after="162"/>
              <w:rPr>
                <w:sz w:val="28"/>
                <w:szCs w:val="28"/>
                <w:lang w:eastAsia="uk-UA"/>
              </w:rPr>
            </w:pPr>
            <w:r w:rsidRPr="00386249">
              <w:rPr>
                <w:sz w:val="28"/>
                <w:szCs w:val="28"/>
                <w:lang w:eastAsia="uk-UA"/>
              </w:rPr>
              <w:t>Сумарно, гривень</w:t>
            </w:r>
          </w:p>
          <w:p w:rsidR="00102A16" w:rsidRPr="00386249" w:rsidRDefault="00102A16" w:rsidP="00102A16">
            <w:pPr>
              <w:spacing w:before="162" w:after="162"/>
              <w:rPr>
                <w:sz w:val="28"/>
                <w:szCs w:val="28"/>
                <w:lang w:eastAsia="uk-UA"/>
              </w:rPr>
            </w:pPr>
            <w:r w:rsidRPr="00386249">
              <w:rPr>
                <w:i/>
                <w:iCs/>
                <w:sz w:val="28"/>
                <w:szCs w:val="28"/>
                <w:lang w:eastAsia="uk-UA"/>
              </w:rPr>
              <w:t>Формула:</w:t>
            </w:r>
          </w:p>
          <w:p w:rsidR="00102A16" w:rsidRPr="00386249" w:rsidRDefault="00102A16" w:rsidP="00102A16">
            <w:pPr>
              <w:spacing w:before="162" w:after="162" w:line="15" w:lineRule="atLeast"/>
              <w:rPr>
                <w:sz w:val="28"/>
                <w:szCs w:val="28"/>
                <w:lang w:eastAsia="uk-UA"/>
              </w:rPr>
            </w:pPr>
            <w:r w:rsidRPr="00386249">
              <w:rPr>
                <w:i/>
                <w:iCs/>
                <w:sz w:val="28"/>
                <w:szCs w:val="28"/>
                <w:lang w:eastAsia="uk-UA"/>
              </w:rPr>
              <w:t xml:space="preserve">відповідний стовпчик “разом” </w:t>
            </w:r>
            <w:r w:rsidRPr="00386249">
              <w:rPr>
                <w:i/>
                <w:iCs/>
                <w:sz w:val="28"/>
                <w:szCs w:val="28"/>
                <w:lang w:eastAsia="uk-UA"/>
              </w:rPr>
              <w:lastRenderedPageBreak/>
              <w:t>Х кількість суб’єктів малого підприємництва, що повинні виконати вимоги регулювання (рядок 14 Х рядок 15)</w:t>
            </w:r>
          </w:p>
        </w:tc>
        <w:tc>
          <w:tcPr>
            <w:tcW w:w="900" w:type="pct"/>
            <w:hideMark/>
          </w:tcPr>
          <w:p w:rsidR="00102A16" w:rsidRPr="00386249" w:rsidRDefault="00EB0114" w:rsidP="00102A16">
            <w:pPr>
              <w:spacing w:before="162" w:after="162"/>
              <w:jc w:val="center"/>
              <w:rPr>
                <w:sz w:val="28"/>
                <w:szCs w:val="28"/>
                <w:lang w:eastAsia="uk-UA"/>
              </w:rPr>
            </w:pPr>
            <w:r w:rsidRPr="00386249">
              <w:rPr>
                <w:sz w:val="28"/>
                <w:szCs w:val="28"/>
                <w:lang w:eastAsia="uk-UA"/>
              </w:rPr>
              <w:lastRenderedPageBreak/>
              <w:t>135081324</w:t>
            </w:r>
          </w:p>
        </w:tc>
        <w:tc>
          <w:tcPr>
            <w:tcW w:w="700" w:type="pct"/>
            <w:hideMark/>
          </w:tcPr>
          <w:p w:rsidR="00102A16" w:rsidRPr="00386249" w:rsidRDefault="00EB0114" w:rsidP="00102A16">
            <w:pPr>
              <w:spacing w:before="162" w:after="162" w:line="15" w:lineRule="atLeast"/>
              <w:jc w:val="center"/>
              <w:rPr>
                <w:sz w:val="28"/>
                <w:szCs w:val="28"/>
                <w:lang w:eastAsia="uk-UA"/>
              </w:rPr>
            </w:pPr>
            <w:r w:rsidRPr="00386249">
              <w:rPr>
                <w:sz w:val="28"/>
                <w:szCs w:val="28"/>
                <w:lang w:eastAsia="uk-UA"/>
              </w:rPr>
              <w:t>45027108</w:t>
            </w:r>
          </w:p>
        </w:tc>
        <w:tc>
          <w:tcPr>
            <w:tcW w:w="550" w:type="pct"/>
            <w:hideMark/>
          </w:tcPr>
          <w:p w:rsidR="00102A16" w:rsidRPr="00386249" w:rsidRDefault="00E713C2" w:rsidP="00102A16">
            <w:pPr>
              <w:spacing w:before="162" w:after="162"/>
              <w:jc w:val="center"/>
              <w:rPr>
                <w:sz w:val="28"/>
                <w:szCs w:val="28"/>
                <w:lang w:eastAsia="uk-UA"/>
              </w:rPr>
            </w:pPr>
            <w:r w:rsidRPr="00386249">
              <w:rPr>
                <w:sz w:val="28"/>
                <w:szCs w:val="28"/>
                <w:lang w:eastAsia="uk-UA"/>
              </w:rPr>
              <w:t>225135540</w:t>
            </w:r>
          </w:p>
        </w:tc>
      </w:tr>
    </w:tbl>
    <w:p w:rsidR="005C4273" w:rsidRPr="00386249" w:rsidRDefault="005C4273" w:rsidP="00A25AE2">
      <w:pPr>
        <w:ind w:firstLine="709"/>
        <w:jc w:val="both"/>
        <w:rPr>
          <w:sz w:val="16"/>
          <w:szCs w:val="16"/>
        </w:rPr>
      </w:pPr>
    </w:p>
    <w:p w:rsidR="00E1794E" w:rsidRDefault="00E1794E" w:rsidP="00B66D0F">
      <w:pPr>
        <w:ind w:firstLine="709"/>
        <w:jc w:val="both"/>
        <w:rPr>
          <w:b/>
          <w:bCs/>
          <w:sz w:val="28"/>
          <w:szCs w:val="28"/>
          <w:shd w:val="clear" w:color="auto" w:fill="FFFFFF"/>
        </w:rPr>
      </w:pPr>
    </w:p>
    <w:p w:rsidR="0091599C" w:rsidRPr="00386249" w:rsidRDefault="00B251A9" w:rsidP="00B66D0F">
      <w:pPr>
        <w:ind w:firstLine="709"/>
        <w:jc w:val="both"/>
        <w:rPr>
          <w:b/>
          <w:bCs/>
          <w:sz w:val="28"/>
          <w:szCs w:val="28"/>
          <w:shd w:val="clear" w:color="auto" w:fill="FFFFFF"/>
        </w:rPr>
      </w:pPr>
      <w:r w:rsidRPr="00386249">
        <w:rPr>
          <w:b/>
          <w:bCs/>
          <w:sz w:val="28"/>
          <w:szCs w:val="28"/>
          <w:shd w:val="clear" w:color="auto" w:fill="FFFFFF"/>
        </w:rPr>
        <w:t>VII. Обґрунтування запропонованого строку дії регуляторного акта</w:t>
      </w:r>
    </w:p>
    <w:p w:rsidR="00E1751C" w:rsidRPr="00386249" w:rsidRDefault="00E1751C" w:rsidP="00E1751C">
      <w:pPr>
        <w:ind w:firstLine="709"/>
        <w:jc w:val="both"/>
        <w:rPr>
          <w:sz w:val="28"/>
          <w:szCs w:val="28"/>
        </w:rPr>
      </w:pPr>
      <w:r w:rsidRPr="00386249">
        <w:rPr>
          <w:sz w:val="28"/>
          <w:szCs w:val="28"/>
        </w:rPr>
        <w:t>Строк дії регуляторного акта не може бути обмежений у часі.</w:t>
      </w:r>
    </w:p>
    <w:p w:rsidR="00E1751C" w:rsidRPr="00386249" w:rsidRDefault="00E1751C" w:rsidP="00E1751C">
      <w:pPr>
        <w:pStyle w:val="af3"/>
        <w:spacing w:before="0"/>
        <w:ind w:firstLine="709"/>
        <w:rPr>
          <w:rFonts w:ascii="Times New Roman" w:hAnsi="Times New Roman" w:cs="Times New Roman"/>
          <w:sz w:val="28"/>
          <w:szCs w:val="28"/>
        </w:rPr>
      </w:pPr>
      <w:r w:rsidRPr="00386249">
        <w:rPr>
          <w:rFonts w:ascii="Times New Roman" w:hAnsi="Times New Roman" w:cs="Times New Roman"/>
          <w:sz w:val="28"/>
          <w:szCs w:val="28"/>
        </w:rPr>
        <w:t xml:space="preserve">Відповідно до </w:t>
      </w:r>
      <w:r w:rsidR="00E877D0" w:rsidRPr="00386249">
        <w:rPr>
          <w:rFonts w:ascii="Times New Roman" w:hAnsi="Times New Roman" w:cs="Times New Roman"/>
          <w:sz w:val="28"/>
          <w:szCs w:val="28"/>
        </w:rPr>
        <w:t xml:space="preserve">пункту 1 </w:t>
      </w:r>
      <w:r w:rsidRPr="00386249">
        <w:rPr>
          <w:rFonts w:ascii="Times New Roman" w:hAnsi="Times New Roman" w:cs="Times New Roman"/>
          <w:sz w:val="28"/>
          <w:szCs w:val="28"/>
        </w:rPr>
        <w:t xml:space="preserve">розділу </w:t>
      </w:r>
      <w:r w:rsidR="00E877D0" w:rsidRPr="00386249">
        <w:rPr>
          <w:rFonts w:ascii="Times New Roman" w:hAnsi="Times New Roman" w:cs="Times New Roman"/>
          <w:sz w:val="28"/>
          <w:szCs w:val="28"/>
        </w:rPr>
        <w:t>І</w:t>
      </w:r>
      <w:r w:rsidRPr="00386249">
        <w:rPr>
          <w:rFonts w:ascii="Times New Roman" w:hAnsi="Times New Roman" w:cs="Times New Roman"/>
          <w:sz w:val="28"/>
          <w:szCs w:val="28"/>
        </w:rPr>
        <w:t>І проєкту Закону цей Закон набирає чинності з дня, наступного за днем його опублікування.</w:t>
      </w:r>
    </w:p>
    <w:p w:rsidR="00E1751C" w:rsidRPr="00386249" w:rsidRDefault="00E1751C" w:rsidP="00B66D0F">
      <w:pPr>
        <w:ind w:firstLine="720"/>
        <w:jc w:val="both"/>
        <w:rPr>
          <w:sz w:val="16"/>
          <w:szCs w:val="16"/>
        </w:rPr>
      </w:pPr>
    </w:p>
    <w:p w:rsidR="00E1751C" w:rsidRPr="00386249" w:rsidRDefault="00E1751C" w:rsidP="00B66D0F">
      <w:pPr>
        <w:ind w:firstLine="720"/>
        <w:jc w:val="both"/>
        <w:rPr>
          <w:sz w:val="28"/>
          <w:szCs w:val="28"/>
        </w:rPr>
      </w:pPr>
      <w:r w:rsidRPr="00386249">
        <w:rPr>
          <w:b/>
          <w:bCs/>
          <w:sz w:val="28"/>
          <w:szCs w:val="28"/>
          <w:shd w:val="clear" w:color="auto" w:fill="FFFFFF"/>
        </w:rPr>
        <w:t>VIII. Визначення показників результативності дії регуляторного акта</w:t>
      </w:r>
    </w:p>
    <w:p w:rsidR="00AD327E" w:rsidRPr="00386249" w:rsidRDefault="00AD327E" w:rsidP="00AD327E">
      <w:pPr>
        <w:ind w:firstLine="709"/>
        <w:jc w:val="both"/>
        <w:rPr>
          <w:sz w:val="28"/>
          <w:szCs w:val="28"/>
        </w:rPr>
      </w:pPr>
      <w:r w:rsidRPr="00386249">
        <w:rPr>
          <w:sz w:val="28"/>
          <w:szCs w:val="28"/>
        </w:rPr>
        <w:t>Прогнозні значення показників такі:</w:t>
      </w:r>
    </w:p>
    <w:p w:rsidR="00AD327E" w:rsidRPr="00386249" w:rsidRDefault="00AD327E" w:rsidP="00AD327E">
      <w:pPr>
        <w:ind w:firstLine="708"/>
        <w:jc w:val="both"/>
        <w:rPr>
          <w:sz w:val="28"/>
          <w:szCs w:val="28"/>
        </w:rPr>
      </w:pPr>
      <w:r w:rsidRPr="00386249">
        <w:rPr>
          <w:sz w:val="28"/>
          <w:szCs w:val="28"/>
        </w:rPr>
        <w:t>1) додаткових надходжень до державного та місцевих бюджетів і цільових фондів не передбачено;</w:t>
      </w:r>
    </w:p>
    <w:p w:rsidR="00AD327E" w:rsidRPr="00386249" w:rsidRDefault="00AD327E" w:rsidP="00AD327E">
      <w:pPr>
        <w:ind w:firstLine="708"/>
        <w:jc w:val="both"/>
        <w:rPr>
          <w:sz w:val="28"/>
          <w:szCs w:val="28"/>
        </w:rPr>
      </w:pPr>
      <w:r w:rsidRPr="00386249">
        <w:rPr>
          <w:sz w:val="28"/>
          <w:szCs w:val="28"/>
        </w:rPr>
        <w:t>2) дія акта поширюватиметься на органи державної статистики та інші державні органи, уповноваженні окремими законами здійснювати виробництво і поширення офіційної державної статистичної інформації;</w:t>
      </w:r>
    </w:p>
    <w:p w:rsidR="00AD327E" w:rsidRPr="00386249" w:rsidRDefault="00AD327E" w:rsidP="00AD327E">
      <w:pPr>
        <w:ind w:firstLine="709"/>
        <w:jc w:val="both"/>
        <w:rPr>
          <w:sz w:val="28"/>
          <w:szCs w:val="28"/>
        </w:rPr>
      </w:pPr>
      <w:r w:rsidRPr="00386249">
        <w:rPr>
          <w:sz w:val="28"/>
          <w:szCs w:val="28"/>
        </w:rPr>
        <w:t>3) рівень поінформованості респондентів, користувачів офіційної державної статистичної інформації з основних положень акта – середній</w:t>
      </w:r>
      <w:r w:rsidRPr="00386249">
        <w:rPr>
          <w:spacing w:val="1"/>
          <w:sz w:val="28"/>
          <w:szCs w:val="28"/>
        </w:rPr>
        <w:t>;</w:t>
      </w:r>
    </w:p>
    <w:p w:rsidR="00AD327E" w:rsidRPr="00386249" w:rsidRDefault="00AD327E" w:rsidP="00AD327E">
      <w:pPr>
        <w:ind w:firstLine="709"/>
        <w:jc w:val="both"/>
        <w:rPr>
          <w:spacing w:val="3"/>
          <w:sz w:val="28"/>
          <w:szCs w:val="28"/>
        </w:rPr>
      </w:pPr>
      <w:r w:rsidRPr="00386249">
        <w:rPr>
          <w:spacing w:val="3"/>
          <w:sz w:val="28"/>
          <w:szCs w:val="28"/>
        </w:rPr>
        <w:t xml:space="preserve">4) витрати коштів і часу </w:t>
      </w:r>
      <w:r w:rsidRPr="00386249">
        <w:rPr>
          <w:sz w:val="28"/>
          <w:szCs w:val="28"/>
        </w:rPr>
        <w:t>органів державної статистики та інших державних органів, уповноважених окремими законами здійснювати виробництво і поширення офіційної державної статистичної інформації</w:t>
      </w:r>
      <w:r w:rsidRPr="00386249">
        <w:rPr>
          <w:spacing w:val="1"/>
          <w:sz w:val="28"/>
          <w:szCs w:val="28"/>
        </w:rPr>
        <w:t>, не зміняться</w:t>
      </w:r>
      <w:r w:rsidRPr="00386249">
        <w:rPr>
          <w:spacing w:val="3"/>
          <w:sz w:val="28"/>
          <w:szCs w:val="28"/>
        </w:rPr>
        <w:t>.</w:t>
      </w:r>
    </w:p>
    <w:p w:rsidR="00677DD7" w:rsidRPr="00386249" w:rsidRDefault="00677DD7" w:rsidP="00AD327E">
      <w:pPr>
        <w:ind w:firstLine="709"/>
        <w:jc w:val="both"/>
        <w:rPr>
          <w:spacing w:val="3"/>
          <w:sz w:val="28"/>
          <w:szCs w:val="28"/>
        </w:rPr>
      </w:pPr>
      <w:r w:rsidRPr="00386249">
        <w:rPr>
          <w:spacing w:val="3"/>
          <w:sz w:val="28"/>
          <w:szCs w:val="28"/>
        </w:rPr>
        <w:t xml:space="preserve">5) </w:t>
      </w:r>
      <w:r w:rsidR="00E713C2" w:rsidRPr="00386249">
        <w:rPr>
          <w:spacing w:val="3"/>
          <w:sz w:val="28"/>
          <w:szCs w:val="28"/>
        </w:rPr>
        <w:t xml:space="preserve">кількість державних статистичних спостережень </w:t>
      </w:r>
      <w:r w:rsidRPr="00386249">
        <w:rPr>
          <w:spacing w:val="3"/>
          <w:sz w:val="28"/>
          <w:szCs w:val="28"/>
        </w:rPr>
        <w:t xml:space="preserve">та форм звітності </w:t>
      </w:r>
      <w:r w:rsidR="00B5771B" w:rsidRPr="00386249">
        <w:rPr>
          <w:spacing w:val="3"/>
          <w:sz w:val="28"/>
          <w:szCs w:val="28"/>
        </w:rPr>
        <w:t>для проведення таких спостережень</w:t>
      </w:r>
      <w:r w:rsidR="00875149" w:rsidRPr="00386249">
        <w:rPr>
          <w:spacing w:val="3"/>
          <w:sz w:val="28"/>
          <w:szCs w:val="28"/>
        </w:rPr>
        <w:t>.</w:t>
      </w:r>
    </w:p>
    <w:p w:rsidR="00AD327E" w:rsidRPr="00386249" w:rsidRDefault="00AD327E" w:rsidP="00AD327E">
      <w:pPr>
        <w:pStyle w:val="210"/>
        <w:ind w:firstLine="709"/>
        <w:rPr>
          <w:szCs w:val="28"/>
        </w:rPr>
      </w:pPr>
      <w:r w:rsidRPr="00386249">
        <w:rPr>
          <w:szCs w:val="28"/>
        </w:rPr>
        <w:t xml:space="preserve">Під час проведення відстеження результативності регуляторного акта буде використовуватись такий показник як кількість звернень від суб’єктів, на яких поширюється дія цього акту щодо необхідності приведення його у відповідність з принципами державної регуляторної політики. </w:t>
      </w:r>
    </w:p>
    <w:p w:rsidR="00AD327E" w:rsidRPr="00386249" w:rsidRDefault="00AD327E" w:rsidP="00AD327E">
      <w:pPr>
        <w:pStyle w:val="210"/>
        <w:ind w:firstLine="709"/>
        <w:rPr>
          <w:szCs w:val="28"/>
        </w:rPr>
      </w:pPr>
      <w:r w:rsidRPr="00386249">
        <w:rPr>
          <w:color w:val="191919"/>
          <w:shd w:val="clear" w:color="auto" w:fill="FFFFFF"/>
        </w:rPr>
        <w:t xml:space="preserve">Якісним показником результативності є виконання </w:t>
      </w:r>
      <w:r w:rsidRPr="00386249">
        <w:rPr>
          <w:szCs w:val="28"/>
        </w:rPr>
        <w:t>виробниками офіційної статистики вимог регуляторного акта</w:t>
      </w:r>
      <w:r w:rsidRPr="00386249">
        <w:rPr>
          <w:color w:val="191919"/>
          <w:shd w:val="clear" w:color="auto" w:fill="FFFFFF"/>
        </w:rPr>
        <w:t>. Висновок щодо цього показника можна буде зробити за результатами застосування його норм на практиці.</w:t>
      </w:r>
    </w:p>
    <w:p w:rsidR="00AD327E" w:rsidRPr="00386249" w:rsidRDefault="00AD327E" w:rsidP="00AD327E">
      <w:pPr>
        <w:tabs>
          <w:tab w:val="left" w:pos="9071"/>
        </w:tabs>
        <w:ind w:firstLine="720"/>
        <w:jc w:val="both"/>
        <w:rPr>
          <w:sz w:val="28"/>
          <w:szCs w:val="28"/>
        </w:rPr>
      </w:pPr>
      <w:r w:rsidRPr="00386249">
        <w:rPr>
          <w:sz w:val="28"/>
          <w:szCs w:val="28"/>
        </w:rPr>
        <w:t xml:space="preserve">Проєкт Закону оприлюднений на офіційному вебсайті Держстату </w:t>
      </w:r>
      <w:hyperlink r:id="rId9" w:history="1">
        <w:r w:rsidRPr="00386249">
          <w:rPr>
            <w:rStyle w:val="af4"/>
            <w:sz w:val="28"/>
            <w:szCs w:val="28"/>
          </w:rPr>
          <w:t>http://www.ukrstat.gov.ua</w:t>
        </w:r>
      </w:hyperlink>
      <w:r w:rsidRPr="00386249">
        <w:rPr>
          <w:sz w:val="28"/>
          <w:szCs w:val="28"/>
        </w:rPr>
        <w:t>.</w:t>
      </w:r>
    </w:p>
    <w:p w:rsidR="00E1751C" w:rsidRPr="00386249" w:rsidRDefault="00E1751C" w:rsidP="00B66D0F">
      <w:pPr>
        <w:ind w:firstLine="720"/>
        <w:jc w:val="both"/>
        <w:rPr>
          <w:sz w:val="28"/>
          <w:szCs w:val="28"/>
        </w:rPr>
      </w:pPr>
    </w:p>
    <w:p w:rsidR="00E1751C" w:rsidRPr="00386249" w:rsidRDefault="00AD327E" w:rsidP="00B66D0F">
      <w:pPr>
        <w:ind w:firstLine="720"/>
        <w:jc w:val="both"/>
        <w:rPr>
          <w:b/>
          <w:bCs/>
          <w:color w:val="333333"/>
          <w:sz w:val="28"/>
          <w:szCs w:val="28"/>
          <w:shd w:val="clear" w:color="auto" w:fill="FFFFFF"/>
        </w:rPr>
      </w:pPr>
      <w:r w:rsidRPr="00386249">
        <w:rPr>
          <w:b/>
          <w:bCs/>
          <w:color w:val="333333"/>
          <w:sz w:val="28"/>
          <w:szCs w:val="28"/>
          <w:shd w:val="clear" w:color="auto" w:fill="FFFFFF"/>
        </w:rPr>
        <w:t>IX. Визначення заходів, за допомогою яких здійснюватиметься відстеження результативності дії регуляторного акта</w:t>
      </w:r>
    </w:p>
    <w:p w:rsidR="00AD327E" w:rsidRPr="00386249" w:rsidRDefault="00AD327E" w:rsidP="00AD327E">
      <w:pPr>
        <w:pStyle w:val="af2"/>
        <w:shd w:val="clear" w:color="auto" w:fill="FFFFFF"/>
        <w:spacing w:before="0" w:beforeAutospacing="0" w:after="0" w:afterAutospacing="0"/>
        <w:ind w:firstLine="567"/>
        <w:jc w:val="both"/>
        <w:rPr>
          <w:color w:val="191919"/>
          <w:sz w:val="28"/>
          <w:szCs w:val="28"/>
        </w:rPr>
      </w:pPr>
      <w:r w:rsidRPr="00386249">
        <w:rPr>
          <w:color w:val="191919"/>
          <w:sz w:val="28"/>
          <w:szCs w:val="28"/>
        </w:rPr>
        <w:t>Відстеження результативності регуляторного акта не потребує додаткових організаційних заходів Держстату і проводитиметься на підставі аналізу застосування норм цього регуляторного акта в рамках здійснення державної статистичної діяльності.</w:t>
      </w:r>
    </w:p>
    <w:p w:rsidR="00AD327E" w:rsidRPr="00386249" w:rsidRDefault="00AD327E" w:rsidP="00AD327E">
      <w:pPr>
        <w:pStyle w:val="af2"/>
        <w:shd w:val="clear" w:color="auto" w:fill="FFFFFF"/>
        <w:spacing w:before="0" w:beforeAutospacing="0" w:after="0" w:afterAutospacing="0"/>
        <w:ind w:firstLine="567"/>
        <w:jc w:val="both"/>
        <w:rPr>
          <w:color w:val="191919"/>
          <w:sz w:val="28"/>
          <w:szCs w:val="28"/>
        </w:rPr>
      </w:pPr>
      <w:r w:rsidRPr="00386249">
        <w:rPr>
          <w:color w:val="191919"/>
          <w:sz w:val="28"/>
          <w:szCs w:val="28"/>
        </w:rPr>
        <w:lastRenderedPageBreak/>
        <w:t>Оцінка впровадження та виконання вимог цього регуляторного акта може бути здійснена під час відстежень його результативності.</w:t>
      </w:r>
    </w:p>
    <w:p w:rsidR="00AD327E" w:rsidRPr="00AD327E" w:rsidRDefault="00AD327E" w:rsidP="00AD327E">
      <w:pPr>
        <w:pStyle w:val="af2"/>
        <w:shd w:val="clear" w:color="auto" w:fill="FFFFFF"/>
        <w:spacing w:before="0" w:beforeAutospacing="0" w:after="0" w:afterAutospacing="0"/>
        <w:ind w:firstLine="567"/>
        <w:jc w:val="both"/>
        <w:rPr>
          <w:color w:val="191919"/>
          <w:sz w:val="28"/>
          <w:szCs w:val="28"/>
        </w:rPr>
      </w:pPr>
      <w:r w:rsidRPr="00386249">
        <w:rPr>
          <w:color w:val="191919"/>
          <w:sz w:val="28"/>
          <w:szCs w:val="28"/>
        </w:rPr>
        <w:t>Оскільки для визначення значень показників результативності регуляторного акта використовуватимуться статистичні дані, то базове відстеження результативності</w:t>
      </w:r>
      <w:r w:rsidRPr="00AD327E">
        <w:rPr>
          <w:color w:val="191919"/>
          <w:sz w:val="28"/>
          <w:szCs w:val="28"/>
        </w:rPr>
        <w:t xml:space="preserve"> здійснюватиметься через рік з дня його оприлюднення.</w:t>
      </w:r>
    </w:p>
    <w:p w:rsidR="00AD327E" w:rsidRPr="00AD327E" w:rsidRDefault="00AD327E" w:rsidP="00AD327E">
      <w:pPr>
        <w:pStyle w:val="af2"/>
        <w:shd w:val="clear" w:color="auto" w:fill="FFFFFF"/>
        <w:spacing w:before="0" w:beforeAutospacing="0" w:after="0" w:afterAutospacing="0"/>
        <w:ind w:firstLine="567"/>
        <w:jc w:val="both"/>
        <w:rPr>
          <w:color w:val="191919"/>
          <w:sz w:val="28"/>
          <w:szCs w:val="28"/>
        </w:rPr>
      </w:pPr>
      <w:r w:rsidRPr="00AD327E">
        <w:rPr>
          <w:color w:val="191919"/>
          <w:sz w:val="28"/>
          <w:szCs w:val="28"/>
        </w:rPr>
        <w:t>Повторне відстеження результативності буде проведено через два роки після набрання чинності регуляторним актом.</w:t>
      </w:r>
    </w:p>
    <w:p w:rsidR="00AD327E" w:rsidRPr="00AD327E" w:rsidRDefault="00AD327E" w:rsidP="00AD327E">
      <w:pPr>
        <w:pStyle w:val="af2"/>
        <w:shd w:val="clear" w:color="auto" w:fill="FFFFFF"/>
        <w:spacing w:before="0" w:beforeAutospacing="0" w:after="0" w:afterAutospacing="0"/>
        <w:ind w:firstLine="567"/>
        <w:jc w:val="both"/>
        <w:rPr>
          <w:color w:val="191919"/>
          <w:sz w:val="28"/>
          <w:szCs w:val="28"/>
        </w:rPr>
      </w:pPr>
      <w:r w:rsidRPr="00AD327E">
        <w:rPr>
          <w:color w:val="191919"/>
          <w:sz w:val="28"/>
          <w:szCs w:val="28"/>
        </w:rPr>
        <w:t>Періодичне відстеження результативності здійснюватиметься раз на три роки, починаючи з дня закінчення заходів з повторного відстеження шляхом порівняння показників із аналогічними показниками, що встановлені під час повторного відстеження.</w:t>
      </w:r>
    </w:p>
    <w:p w:rsidR="00AD327E" w:rsidRPr="00AD327E" w:rsidRDefault="00AD327E" w:rsidP="00AD327E">
      <w:pPr>
        <w:pStyle w:val="af2"/>
        <w:shd w:val="clear" w:color="auto" w:fill="FFFFFF"/>
        <w:spacing w:before="0" w:beforeAutospacing="0" w:after="0" w:afterAutospacing="0"/>
        <w:ind w:firstLine="567"/>
        <w:jc w:val="both"/>
        <w:rPr>
          <w:color w:val="191919"/>
          <w:sz w:val="28"/>
          <w:szCs w:val="28"/>
        </w:rPr>
      </w:pPr>
      <w:r w:rsidRPr="00AD327E">
        <w:rPr>
          <w:color w:val="191919"/>
          <w:sz w:val="28"/>
          <w:szCs w:val="28"/>
        </w:rPr>
        <w:t>Відстеження результативності буде проводитися за допомогою статистичного методу шляхом збору та аналізу статистичних даних щодо  врегульованого нормативним актом питання.</w:t>
      </w:r>
    </w:p>
    <w:p w:rsidR="00AD327E" w:rsidRPr="0030410E" w:rsidRDefault="00AD327E" w:rsidP="00AD327E">
      <w:pPr>
        <w:ind w:firstLine="567"/>
        <w:jc w:val="both"/>
        <w:rPr>
          <w:spacing w:val="3"/>
          <w:sz w:val="44"/>
          <w:szCs w:val="44"/>
        </w:rPr>
      </w:pPr>
    </w:p>
    <w:tbl>
      <w:tblPr>
        <w:tblW w:w="0" w:type="auto"/>
        <w:tblLook w:val="01E0" w:firstRow="1" w:lastRow="1" w:firstColumn="1" w:lastColumn="1" w:noHBand="0" w:noVBand="0"/>
      </w:tblPr>
      <w:tblGrid>
        <w:gridCol w:w="4927"/>
        <w:gridCol w:w="4927"/>
      </w:tblGrid>
      <w:tr w:rsidR="00AD327E" w:rsidRPr="0093463F" w:rsidTr="0030410E">
        <w:tc>
          <w:tcPr>
            <w:tcW w:w="4927" w:type="dxa"/>
          </w:tcPr>
          <w:p w:rsidR="00AD327E" w:rsidRPr="0093463F" w:rsidRDefault="00AD327E" w:rsidP="003E3369">
            <w:pPr>
              <w:rPr>
                <w:color w:val="000000"/>
                <w:sz w:val="28"/>
                <w:szCs w:val="28"/>
              </w:rPr>
            </w:pPr>
            <w:r w:rsidRPr="0093463F">
              <w:rPr>
                <w:color w:val="000000"/>
                <w:sz w:val="28"/>
                <w:szCs w:val="28"/>
              </w:rPr>
              <w:t>Голова Держстату</w:t>
            </w:r>
          </w:p>
        </w:tc>
        <w:tc>
          <w:tcPr>
            <w:tcW w:w="4927" w:type="dxa"/>
          </w:tcPr>
          <w:p w:rsidR="00AD327E" w:rsidRPr="0093463F" w:rsidRDefault="0030410E" w:rsidP="0030410E">
            <w:pPr>
              <w:jc w:val="right"/>
              <w:rPr>
                <w:color w:val="000000"/>
                <w:sz w:val="28"/>
                <w:szCs w:val="28"/>
              </w:rPr>
            </w:pPr>
            <w:r w:rsidRPr="0093463F">
              <w:rPr>
                <w:color w:val="000000"/>
                <w:sz w:val="28"/>
                <w:szCs w:val="28"/>
              </w:rPr>
              <w:t>Арсен МАКАРЧУК</w:t>
            </w:r>
            <w:r w:rsidR="00AD327E" w:rsidRPr="0093463F">
              <w:rPr>
                <w:color w:val="000000"/>
                <w:sz w:val="28"/>
                <w:szCs w:val="28"/>
              </w:rPr>
              <w:t xml:space="preserve">                 </w:t>
            </w:r>
          </w:p>
        </w:tc>
      </w:tr>
    </w:tbl>
    <w:p w:rsidR="00896EAB" w:rsidRPr="00030933" w:rsidRDefault="00896EAB" w:rsidP="0030410E">
      <w:pPr>
        <w:spacing w:line="360" w:lineRule="auto"/>
        <w:jc w:val="both"/>
      </w:pPr>
    </w:p>
    <w:sectPr w:rsidR="00896EAB" w:rsidRPr="00030933" w:rsidSect="00E1794E">
      <w:headerReference w:type="even" r:id="rId10"/>
      <w:headerReference w:type="default" r:id="rId11"/>
      <w:pgSz w:w="11906" w:h="16838"/>
      <w:pgMar w:top="1135" w:right="567" w:bottom="1418"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B25" w:rsidRDefault="00517B25">
      <w:r>
        <w:separator/>
      </w:r>
    </w:p>
  </w:endnote>
  <w:endnote w:type="continuationSeparator" w:id="0">
    <w:p w:rsidR="00517B25" w:rsidRDefault="0051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B25" w:rsidRDefault="00517B25">
      <w:r>
        <w:separator/>
      </w:r>
    </w:p>
  </w:footnote>
  <w:footnote w:type="continuationSeparator" w:id="0">
    <w:p w:rsidR="00517B25" w:rsidRDefault="00517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5B1" w:rsidRDefault="008005B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8005B1" w:rsidRDefault="008005B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5B1" w:rsidRPr="003B4CAF" w:rsidRDefault="008005B1">
    <w:pPr>
      <w:pStyle w:val="a7"/>
      <w:framePr w:wrap="around" w:vAnchor="text" w:hAnchor="margin" w:xAlign="center" w:y="1"/>
      <w:rPr>
        <w:rStyle w:val="a9"/>
        <w:sz w:val="26"/>
        <w:szCs w:val="26"/>
      </w:rPr>
    </w:pPr>
    <w:r w:rsidRPr="003B4CAF">
      <w:rPr>
        <w:rStyle w:val="a9"/>
        <w:sz w:val="26"/>
        <w:szCs w:val="26"/>
      </w:rPr>
      <w:fldChar w:fldCharType="begin"/>
    </w:r>
    <w:r w:rsidRPr="003B4CAF">
      <w:rPr>
        <w:rStyle w:val="a9"/>
        <w:sz w:val="26"/>
        <w:szCs w:val="26"/>
      </w:rPr>
      <w:instrText xml:space="preserve">PAGE  </w:instrText>
    </w:r>
    <w:r w:rsidRPr="003B4CAF">
      <w:rPr>
        <w:rStyle w:val="a9"/>
        <w:sz w:val="26"/>
        <w:szCs w:val="26"/>
      </w:rPr>
      <w:fldChar w:fldCharType="separate"/>
    </w:r>
    <w:r w:rsidR="002A7CB0">
      <w:rPr>
        <w:rStyle w:val="a9"/>
        <w:noProof/>
        <w:sz w:val="26"/>
        <w:szCs w:val="26"/>
      </w:rPr>
      <w:t>2</w:t>
    </w:r>
    <w:r w:rsidRPr="003B4CAF">
      <w:rPr>
        <w:rStyle w:val="a9"/>
        <w:sz w:val="26"/>
        <w:szCs w:val="26"/>
      </w:rPr>
      <w:fldChar w:fldCharType="end"/>
    </w:r>
  </w:p>
  <w:p w:rsidR="008005B1" w:rsidRDefault="008005B1">
    <w:pPr>
      <w:pStyle w:val="a7"/>
    </w:pPr>
  </w:p>
  <w:p w:rsidR="008005B1" w:rsidRPr="000A34FA" w:rsidRDefault="008005B1">
    <w:pPr>
      <w:pStyle w:val="a7"/>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5DC81E8"/>
    <w:lvl w:ilvl="0">
      <w:numFmt w:val="bullet"/>
      <w:lvlText w:val="*"/>
      <w:lvlJc w:val="left"/>
    </w:lvl>
  </w:abstractNum>
  <w:abstractNum w:abstractNumId="1" w15:restartNumberingAfterBreak="0">
    <w:nsid w:val="20535A15"/>
    <w:multiLevelType w:val="hybridMultilevel"/>
    <w:tmpl w:val="A352E980"/>
    <w:lvl w:ilvl="0" w:tplc="FC5CDA5C">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3C0255B9"/>
    <w:multiLevelType w:val="hybridMultilevel"/>
    <w:tmpl w:val="05FCEA7A"/>
    <w:lvl w:ilvl="0" w:tplc="0ED6984C">
      <w:start w:val="3"/>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3E103A07"/>
    <w:multiLevelType w:val="singleLevel"/>
    <w:tmpl w:val="03842FBC"/>
    <w:lvl w:ilvl="0">
      <w:start w:val="3"/>
      <w:numFmt w:val="bullet"/>
      <w:lvlText w:val="-"/>
      <w:lvlJc w:val="left"/>
      <w:pPr>
        <w:tabs>
          <w:tab w:val="num" w:pos="928"/>
        </w:tabs>
        <w:ind w:left="928" w:hanging="360"/>
      </w:pPr>
      <w:rPr>
        <w:rFonts w:hint="default"/>
      </w:rPr>
    </w:lvl>
  </w:abstractNum>
  <w:abstractNum w:abstractNumId="4" w15:restartNumberingAfterBreak="0">
    <w:nsid w:val="484254F7"/>
    <w:multiLevelType w:val="hybridMultilevel"/>
    <w:tmpl w:val="4AE829E0"/>
    <w:lvl w:ilvl="0" w:tplc="5992AF58">
      <w:start w:val="1"/>
      <w:numFmt w:val="decimal"/>
      <w:lvlText w:val="%1."/>
      <w:lvlJc w:val="left"/>
      <w:pPr>
        <w:ind w:left="1669" w:hanging="9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5C834F6F"/>
    <w:multiLevelType w:val="multilevel"/>
    <w:tmpl w:val="80A48AC6"/>
    <w:lvl w:ilvl="0">
      <w:start w:val="5"/>
      <w:numFmt w:val="decimal"/>
      <w:lvlText w:val="%1."/>
      <w:lvlJc w:val="left"/>
      <w:pPr>
        <w:tabs>
          <w:tab w:val="num" w:pos="1060"/>
        </w:tabs>
        <w:ind w:left="1060" w:hanging="360"/>
      </w:pPr>
      <w:rPr>
        <w:rFonts w:cs="Times New Roman" w:hint="default"/>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num w:numId="1">
    <w:abstractNumId w:val="5"/>
  </w:num>
  <w:num w:numId="2">
    <w:abstractNumId w:val="3"/>
  </w:num>
  <w:num w:numId="3">
    <w:abstractNumId w:val="0"/>
    <w:lvlOverride w:ilvl="0">
      <w:lvl w:ilvl="0">
        <w:numFmt w:val="bullet"/>
        <w:lvlText w:val="-"/>
        <w:legacy w:legacy="1" w:legacySpace="0" w:legacyIndent="360"/>
        <w:lvlJc w:val="left"/>
        <w:rPr>
          <w:rFonts w:ascii="Arial" w:hAnsi="Arial" w:hint="default"/>
        </w:rPr>
      </w:lvl>
    </w:lvlOverride>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96"/>
    <w:rsid w:val="000008D0"/>
    <w:rsid w:val="000011A0"/>
    <w:rsid w:val="000028CD"/>
    <w:rsid w:val="00003697"/>
    <w:rsid w:val="0000557C"/>
    <w:rsid w:val="000060F0"/>
    <w:rsid w:val="000067DE"/>
    <w:rsid w:val="0000711D"/>
    <w:rsid w:val="0001184B"/>
    <w:rsid w:val="000119E5"/>
    <w:rsid w:val="00011EA8"/>
    <w:rsid w:val="000126FC"/>
    <w:rsid w:val="000135D4"/>
    <w:rsid w:val="000161E2"/>
    <w:rsid w:val="00017443"/>
    <w:rsid w:val="000175C2"/>
    <w:rsid w:val="00021625"/>
    <w:rsid w:val="0002168C"/>
    <w:rsid w:val="00021CF6"/>
    <w:rsid w:val="000230BE"/>
    <w:rsid w:val="00024254"/>
    <w:rsid w:val="000248E1"/>
    <w:rsid w:val="00030933"/>
    <w:rsid w:val="00030CE6"/>
    <w:rsid w:val="00031A19"/>
    <w:rsid w:val="000322CC"/>
    <w:rsid w:val="00032358"/>
    <w:rsid w:val="00033750"/>
    <w:rsid w:val="00034A52"/>
    <w:rsid w:val="000354AB"/>
    <w:rsid w:val="00035C04"/>
    <w:rsid w:val="00036E7A"/>
    <w:rsid w:val="00037866"/>
    <w:rsid w:val="00041537"/>
    <w:rsid w:val="00044E54"/>
    <w:rsid w:val="0004596E"/>
    <w:rsid w:val="00047E35"/>
    <w:rsid w:val="00051182"/>
    <w:rsid w:val="0005193F"/>
    <w:rsid w:val="00051F5B"/>
    <w:rsid w:val="0005270F"/>
    <w:rsid w:val="00054B6E"/>
    <w:rsid w:val="000552B6"/>
    <w:rsid w:val="000556EB"/>
    <w:rsid w:val="000567E7"/>
    <w:rsid w:val="00057930"/>
    <w:rsid w:val="00060EC1"/>
    <w:rsid w:val="000618EF"/>
    <w:rsid w:val="00062FE8"/>
    <w:rsid w:val="00063964"/>
    <w:rsid w:val="0006423A"/>
    <w:rsid w:val="00065030"/>
    <w:rsid w:val="00066244"/>
    <w:rsid w:val="000668C1"/>
    <w:rsid w:val="000719E2"/>
    <w:rsid w:val="00071C9E"/>
    <w:rsid w:val="00073359"/>
    <w:rsid w:val="00074439"/>
    <w:rsid w:val="00074B91"/>
    <w:rsid w:val="00074FB9"/>
    <w:rsid w:val="00075FD9"/>
    <w:rsid w:val="0007601F"/>
    <w:rsid w:val="0007658A"/>
    <w:rsid w:val="0007786D"/>
    <w:rsid w:val="00077DE6"/>
    <w:rsid w:val="00080557"/>
    <w:rsid w:val="0008111D"/>
    <w:rsid w:val="00082586"/>
    <w:rsid w:val="0008552A"/>
    <w:rsid w:val="00086E2D"/>
    <w:rsid w:val="000873C2"/>
    <w:rsid w:val="00087B98"/>
    <w:rsid w:val="00091A9D"/>
    <w:rsid w:val="0009241E"/>
    <w:rsid w:val="00092787"/>
    <w:rsid w:val="00092873"/>
    <w:rsid w:val="000970AC"/>
    <w:rsid w:val="00097DDC"/>
    <w:rsid w:val="000A34FA"/>
    <w:rsid w:val="000A409B"/>
    <w:rsid w:val="000A4569"/>
    <w:rsid w:val="000A46DE"/>
    <w:rsid w:val="000A68B7"/>
    <w:rsid w:val="000A6F14"/>
    <w:rsid w:val="000A7400"/>
    <w:rsid w:val="000A7D27"/>
    <w:rsid w:val="000B09CA"/>
    <w:rsid w:val="000B0E26"/>
    <w:rsid w:val="000B0E66"/>
    <w:rsid w:val="000B104B"/>
    <w:rsid w:val="000B1353"/>
    <w:rsid w:val="000B1A4D"/>
    <w:rsid w:val="000B285B"/>
    <w:rsid w:val="000B32BF"/>
    <w:rsid w:val="000B4570"/>
    <w:rsid w:val="000B4D31"/>
    <w:rsid w:val="000B65EF"/>
    <w:rsid w:val="000C25ED"/>
    <w:rsid w:val="000C2C8D"/>
    <w:rsid w:val="000C3BA0"/>
    <w:rsid w:val="000C4FC6"/>
    <w:rsid w:val="000C5293"/>
    <w:rsid w:val="000C6CA4"/>
    <w:rsid w:val="000C748B"/>
    <w:rsid w:val="000C7E18"/>
    <w:rsid w:val="000D043A"/>
    <w:rsid w:val="000D1D32"/>
    <w:rsid w:val="000D23D1"/>
    <w:rsid w:val="000D2B9C"/>
    <w:rsid w:val="000D43B2"/>
    <w:rsid w:val="000D557D"/>
    <w:rsid w:val="000D5A49"/>
    <w:rsid w:val="000D785E"/>
    <w:rsid w:val="000D7FBB"/>
    <w:rsid w:val="000E0093"/>
    <w:rsid w:val="000E0D06"/>
    <w:rsid w:val="000E10D6"/>
    <w:rsid w:val="000E176A"/>
    <w:rsid w:val="000E25A1"/>
    <w:rsid w:val="000E3686"/>
    <w:rsid w:val="000E698E"/>
    <w:rsid w:val="000E70B1"/>
    <w:rsid w:val="000E72A1"/>
    <w:rsid w:val="000F00C0"/>
    <w:rsid w:val="000F034D"/>
    <w:rsid w:val="000F1E87"/>
    <w:rsid w:val="000F21B5"/>
    <w:rsid w:val="000F2D91"/>
    <w:rsid w:val="000F34ED"/>
    <w:rsid w:val="000F4689"/>
    <w:rsid w:val="000F5C79"/>
    <w:rsid w:val="000F6D69"/>
    <w:rsid w:val="000F7762"/>
    <w:rsid w:val="00101A5B"/>
    <w:rsid w:val="00101C84"/>
    <w:rsid w:val="00102A16"/>
    <w:rsid w:val="001042A5"/>
    <w:rsid w:val="00106E38"/>
    <w:rsid w:val="00107054"/>
    <w:rsid w:val="0010761B"/>
    <w:rsid w:val="0011284E"/>
    <w:rsid w:val="00112FEE"/>
    <w:rsid w:val="001146D0"/>
    <w:rsid w:val="00114BEF"/>
    <w:rsid w:val="001176CB"/>
    <w:rsid w:val="00121D98"/>
    <w:rsid w:val="001227AB"/>
    <w:rsid w:val="00122E62"/>
    <w:rsid w:val="001321D5"/>
    <w:rsid w:val="001322B6"/>
    <w:rsid w:val="00132CAD"/>
    <w:rsid w:val="001332C9"/>
    <w:rsid w:val="00133F98"/>
    <w:rsid w:val="00134AEC"/>
    <w:rsid w:val="00134FF4"/>
    <w:rsid w:val="00136936"/>
    <w:rsid w:val="001377D5"/>
    <w:rsid w:val="00137D27"/>
    <w:rsid w:val="00141494"/>
    <w:rsid w:val="00142585"/>
    <w:rsid w:val="00142BC3"/>
    <w:rsid w:val="001431D1"/>
    <w:rsid w:val="00144EAE"/>
    <w:rsid w:val="001470A6"/>
    <w:rsid w:val="001510BC"/>
    <w:rsid w:val="0015289E"/>
    <w:rsid w:val="00152A25"/>
    <w:rsid w:val="00153131"/>
    <w:rsid w:val="001536C0"/>
    <w:rsid w:val="00153AC4"/>
    <w:rsid w:val="00153EBE"/>
    <w:rsid w:val="00154D3B"/>
    <w:rsid w:val="00155AC5"/>
    <w:rsid w:val="0015608E"/>
    <w:rsid w:val="00157704"/>
    <w:rsid w:val="00161820"/>
    <w:rsid w:val="00161E81"/>
    <w:rsid w:val="00162855"/>
    <w:rsid w:val="00162C3C"/>
    <w:rsid w:val="00162EC3"/>
    <w:rsid w:val="00163CB4"/>
    <w:rsid w:val="001644CF"/>
    <w:rsid w:val="001645A7"/>
    <w:rsid w:val="001647C6"/>
    <w:rsid w:val="00165F20"/>
    <w:rsid w:val="0016702C"/>
    <w:rsid w:val="00167631"/>
    <w:rsid w:val="001677B0"/>
    <w:rsid w:val="001679B7"/>
    <w:rsid w:val="00167F5C"/>
    <w:rsid w:val="00171383"/>
    <w:rsid w:val="0017223C"/>
    <w:rsid w:val="00172E3A"/>
    <w:rsid w:val="00172FBC"/>
    <w:rsid w:val="00175A09"/>
    <w:rsid w:val="00177E1C"/>
    <w:rsid w:val="00180BB1"/>
    <w:rsid w:val="0018109D"/>
    <w:rsid w:val="001827C2"/>
    <w:rsid w:val="00184033"/>
    <w:rsid w:val="001862FB"/>
    <w:rsid w:val="00186EC3"/>
    <w:rsid w:val="0018729D"/>
    <w:rsid w:val="0019076C"/>
    <w:rsid w:val="001907CC"/>
    <w:rsid w:val="00190EAF"/>
    <w:rsid w:val="001911EA"/>
    <w:rsid w:val="0019150A"/>
    <w:rsid w:val="00192796"/>
    <w:rsid w:val="00193C8D"/>
    <w:rsid w:val="001956D0"/>
    <w:rsid w:val="001958C7"/>
    <w:rsid w:val="001976C2"/>
    <w:rsid w:val="00197EFC"/>
    <w:rsid w:val="001A0F92"/>
    <w:rsid w:val="001A118E"/>
    <w:rsid w:val="001A31F3"/>
    <w:rsid w:val="001A45F7"/>
    <w:rsid w:val="001A671A"/>
    <w:rsid w:val="001B428E"/>
    <w:rsid w:val="001B62C6"/>
    <w:rsid w:val="001C0594"/>
    <w:rsid w:val="001C0D22"/>
    <w:rsid w:val="001C1A45"/>
    <w:rsid w:val="001C3E4B"/>
    <w:rsid w:val="001C44FD"/>
    <w:rsid w:val="001C568F"/>
    <w:rsid w:val="001C79DE"/>
    <w:rsid w:val="001D0B96"/>
    <w:rsid w:val="001D1044"/>
    <w:rsid w:val="001D2434"/>
    <w:rsid w:val="001D3722"/>
    <w:rsid w:val="001D41D8"/>
    <w:rsid w:val="001D4634"/>
    <w:rsid w:val="001D52D9"/>
    <w:rsid w:val="001D5FEC"/>
    <w:rsid w:val="001D720D"/>
    <w:rsid w:val="001E03B0"/>
    <w:rsid w:val="001E26A1"/>
    <w:rsid w:val="001E2B65"/>
    <w:rsid w:val="001E5102"/>
    <w:rsid w:val="001E696E"/>
    <w:rsid w:val="001E7C8E"/>
    <w:rsid w:val="001F0294"/>
    <w:rsid w:val="001F2994"/>
    <w:rsid w:val="001F3225"/>
    <w:rsid w:val="001F3626"/>
    <w:rsid w:val="001F38C2"/>
    <w:rsid w:val="001F4582"/>
    <w:rsid w:val="001F47DA"/>
    <w:rsid w:val="001F5173"/>
    <w:rsid w:val="001F548C"/>
    <w:rsid w:val="001F6432"/>
    <w:rsid w:val="001F7B6F"/>
    <w:rsid w:val="001F7B9F"/>
    <w:rsid w:val="001F7CEE"/>
    <w:rsid w:val="00201AE7"/>
    <w:rsid w:val="00203CFF"/>
    <w:rsid w:val="00203E86"/>
    <w:rsid w:val="00205FC4"/>
    <w:rsid w:val="002124B4"/>
    <w:rsid w:val="002126FA"/>
    <w:rsid w:val="00213423"/>
    <w:rsid w:val="00213AF6"/>
    <w:rsid w:val="00215973"/>
    <w:rsid w:val="00216BF8"/>
    <w:rsid w:val="00217F6E"/>
    <w:rsid w:val="0022021A"/>
    <w:rsid w:val="00220548"/>
    <w:rsid w:val="0022177D"/>
    <w:rsid w:val="00221E5C"/>
    <w:rsid w:val="00222880"/>
    <w:rsid w:val="00222E7F"/>
    <w:rsid w:val="00223010"/>
    <w:rsid w:val="00226168"/>
    <w:rsid w:val="002266B0"/>
    <w:rsid w:val="0022694B"/>
    <w:rsid w:val="002270BE"/>
    <w:rsid w:val="00230497"/>
    <w:rsid w:val="00230792"/>
    <w:rsid w:val="002325D5"/>
    <w:rsid w:val="002325F6"/>
    <w:rsid w:val="002332CF"/>
    <w:rsid w:val="00233A74"/>
    <w:rsid w:val="00233CF0"/>
    <w:rsid w:val="00236AB8"/>
    <w:rsid w:val="00237C1B"/>
    <w:rsid w:val="00237DB4"/>
    <w:rsid w:val="0024043C"/>
    <w:rsid w:val="00243FE6"/>
    <w:rsid w:val="00244955"/>
    <w:rsid w:val="0024528A"/>
    <w:rsid w:val="002520AF"/>
    <w:rsid w:val="002521BB"/>
    <w:rsid w:val="0025268C"/>
    <w:rsid w:val="0025292D"/>
    <w:rsid w:val="00253FE1"/>
    <w:rsid w:val="00254F25"/>
    <w:rsid w:val="002558CD"/>
    <w:rsid w:val="0025671D"/>
    <w:rsid w:val="00256B23"/>
    <w:rsid w:val="002578A7"/>
    <w:rsid w:val="0026174A"/>
    <w:rsid w:val="0026319D"/>
    <w:rsid w:val="002643A9"/>
    <w:rsid w:val="00264774"/>
    <w:rsid w:val="00266AA3"/>
    <w:rsid w:val="00266E1B"/>
    <w:rsid w:val="00266E6B"/>
    <w:rsid w:val="00267161"/>
    <w:rsid w:val="00270504"/>
    <w:rsid w:val="002708EE"/>
    <w:rsid w:val="00280115"/>
    <w:rsid w:val="00280970"/>
    <w:rsid w:val="00283B83"/>
    <w:rsid w:val="0028615B"/>
    <w:rsid w:val="002861CD"/>
    <w:rsid w:val="00287882"/>
    <w:rsid w:val="00290304"/>
    <w:rsid w:val="0029182C"/>
    <w:rsid w:val="00291F18"/>
    <w:rsid w:val="002936EE"/>
    <w:rsid w:val="00293803"/>
    <w:rsid w:val="00293D2B"/>
    <w:rsid w:val="002976C1"/>
    <w:rsid w:val="002A251A"/>
    <w:rsid w:val="002A2B71"/>
    <w:rsid w:val="002A33CE"/>
    <w:rsid w:val="002A38FA"/>
    <w:rsid w:val="002A3C68"/>
    <w:rsid w:val="002A410D"/>
    <w:rsid w:val="002A6921"/>
    <w:rsid w:val="002A6A8B"/>
    <w:rsid w:val="002A7CB0"/>
    <w:rsid w:val="002B01DB"/>
    <w:rsid w:val="002B2153"/>
    <w:rsid w:val="002B3B05"/>
    <w:rsid w:val="002B5042"/>
    <w:rsid w:val="002B5859"/>
    <w:rsid w:val="002B62C2"/>
    <w:rsid w:val="002B7C71"/>
    <w:rsid w:val="002C1DC6"/>
    <w:rsid w:val="002C217C"/>
    <w:rsid w:val="002C43EB"/>
    <w:rsid w:val="002C4841"/>
    <w:rsid w:val="002C7443"/>
    <w:rsid w:val="002C77B5"/>
    <w:rsid w:val="002D0030"/>
    <w:rsid w:val="002D1434"/>
    <w:rsid w:val="002D3D4C"/>
    <w:rsid w:val="002D3EE8"/>
    <w:rsid w:val="002D3FC5"/>
    <w:rsid w:val="002D46C6"/>
    <w:rsid w:val="002D70A6"/>
    <w:rsid w:val="002E0ABD"/>
    <w:rsid w:val="002E57C8"/>
    <w:rsid w:val="002E769F"/>
    <w:rsid w:val="002F0A1B"/>
    <w:rsid w:val="002F24A3"/>
    <w:rsid w:val="002F3272"/>
    <w:rsid w:val="002F38BD"/>
    <w:rsid w:val="002F3B42"/>
    <w:rsid w:val="002F5F59"/>
    <w:rsid w:val="002F6A20"/>
    <w:rsid w:val="002F7274"/>
    <w:rsid w:val="003000A7"/>
    <w:rsid w:val="00300819"/>
    <w:rsid w:val="0030082D"/>
    <w:rsid w:val="00301A36"/>
    <w:rsid w:val="0030227E"/>
    <w:rsid w:val="00302FB9"/>
    <w:rsid w:val="0030410E"/>
    <w:rsid w:val="003052C4"/>
    <w:rsid w:val="0030532F"/>
    <w:rsid w:val="003059FF"/>
    <w:rsid w:val="00307A1D"/>
    <w:rsid w:val="00310606"/>
    <w:rsid w:val="00310CF9"/>
    <w:rsid w:val="0031106A"/>
    <w:rsid w:val="00311152"/>
    <w:rsid w:val="00312575"/>
    <w:rsid w:val="00320123"/>
    <w:rsid w:val="00321A56"/>
    <w:rsid w:val="00321AC7"/>
    <w:rsid w:val="00321CD6"/>
    <w:rsid w:val="00324226"/>
    <w:rsid w:val="00327944"/>
    <w:rsid w:val="00327E8B"/>
    <w:rsid w:val="0033088D"/>
    <w:rsid w:val="00330A67"/>
    <w:rsid w:val="00330C15"/>
    <w:rsid w:val="00331352"/>
    <w:rsid w:val="00331DDE"/>
    <w:rsid w:val="0033356C"/>
    <w:rsid w:val="003356C8"/>
    <w:rsid w:val="00336ED3"/>
    <w:rsid w:val="00340158"/>
    <w:rsid w:val="003420CC"/>
    <w:rsid w:val="00343193"/>
    <w:rsid w:val="00343373"/>
    <w:rsid w:val="003438E1"/>
    <w:rsid w:val="003457F2"/>
    <w:rsid w:val="0035280C"/>
    <w:rsid w:val="00353B7F"/>
    <w:rsid w:val="00357AAF"/>
    <w:rsid w:val="00357E34"/>
    <w:rsid w:val="00360424"/>
    <w:rsid w:val="0036155C"/>
    <w:rsid w:val="00361CB1"/>
    <w:rsid w:val="0036420F"/>
    <w:rsid w:val="003658B5"/>
    <w:rsid w:val="003664E5"/>
    <w:rsid w:val="003668B5"/>
    <w:rsid w:val="00366FD4"/>
    <w:rsid w:val="0036735C"/>
    <w:rsid w:val="00370A60"/>
    <w:rsid w:val="00371F30"/>
    <w:rsid w:val="00377CFF"/>
    <w:rsid w:val="00377F58"/>
    <w:rsid w:val="0038029E"/>
    <w:rsid w:val="00380622"/>
    <w:rsid w:val="00380AEF"/>
    <w:rsid w:val="00380D35"/>
    <w:rsid w:val="003845CD"/>
    <w:rsid w:val="00384669"/>
    <w:rsid w:val="00384758"/>
    <w:rsid w:val="00384D0A"/>
    <w:rsid w:val="00384F00"/>
    <w:rsid w:val="00386249"/>
    <w:rsid w:val="00386AD2"/>
    <w:rsid w:val="0039053C"/>
    <w:rsid w:val="00391DF8"/>
    <w:rsid w:val="003930A0"/>
    <w:rsid w:val="0039355D"/>
    <w:rsid w:val="00394328"/>
    <w:rsid w:val="00396764"/>
    <w:rsid w:val="003968A7"/>
    <w:rsid w:val="003969D6"/>
    <w:rsid w:val="00396C53"/>
    <w:rsid w:val="00397DF9"/>
    <w:rsid w:val="003A063D"/>
    <w:rsid w:val="003A127C"/>
    <w:rsid w:val="003A67A1"/>
    <w:rsid w:val="003B259A"/>
    <w:rsid w:val="003B25B1"/>
    <w:rsid w:val="003B2628"/>
    <w:rsid w:val="003B2D89"/>
    <w:rsid w:val="003B3405"/>
    <w:rsid w:val="003B366A"/>
    <w:rsid w:val="003B3B0D"/>
    <w:rsid w:val="003B4CAF"/>
    <w:rsid w:val="003B6475"/>
    <w:rsid w:val="003C1BE8"/>
    <w:rsid w:val="003C2701"/>
    <w:rsid w:val="003C58A9"/>
    <w:rsid w:val="003C6152"/>
    <w:rsid w:val="003C6D67"/>
    <w:rsid w:val="003D250D"/>
    <w:rsid w:val="003D2F26"/>
    <w:rsid w:val="003D350C"/>
    <w:rsid w:val="003D41F5"/>
    <w:rsid w:val="003D453D"/>
    <w:rsid w:val="003D549B"/>
    <w:rsid w:val="003D5EC2"/>
    <w:rsid w:val="003D6E76"/>
    <w:rsid w:val="003E0D82"/>
    <w:rsid w:val="003E0ECC"/>
    <w:rsid w:val="003E3369"/>
    <w:rsid w:val="003E63FF"/>
    <w:rsid w:val="003E7F91"/>
    <w:rsid w:val="003F0170"/>
    <w:rsid w:val="003F0A39"/>
    <w:rsid w:val="003F155C"/>
    <w:rsid w:val="003F1C11"/>
    <w:rsid w:val="003F2821"/>
    <w:rsid w:val="003F30C3"/>
    <w:rsid w:val="003F4015"/>
    <w:rsid w:val="003F575D"/>
    <w:rsid w:val="003F5C39"/>
    <w:rsid w:val="003F6178"/>
    <w:rsid w:val="004038EA"/>
    <w:rsid w:val="00403E89"/>
    <w:rsid w:val="00404CBD"/>
    <w:rsid w:val="00404F83"/>
    <w:rsid w:val="004060C8"/>
    <w:rsid w:val="00406272"/>
    <w:rsid w:val="00407ECC"/>
    <w:rsid w:val="004119D7"/>
    <w:rsid w:val="00412ED7"/>
    <w:rsid w:val="00423308"/>
    <w:rsid w:val="00426699"/>
    <w:rsid w:val="004301C1"/>
    <w:rsid w:val="00430A12"/>
    <w:rsid w:val="004320BA"/>
    <w:rsid w:val="0043342D"/>
    <w:rsid w:val="00433473"/>
    <w:rsid w:val="004339E1"/>
    <w:rsid w:val="00433B4F"/>
    <w:rsid w:val="004340F8"/>
    <w:rsid w:val="0043447F"/>
    <w:rsid w:val="00435B60"/>
    <w:rsid w:val="00435CDE"/>
    <w:rsid w:val="00437A32"/>
    <w:rsid w:val="0044091F"/>
    <w:rsid w:val="00440EA5"/>
    <w:rsid w:val="00441EE4"/>
    <w:rsid w:val="00442FDD"/>
    <w:rsid w:val="0044595A"/>
    <w:rsid w:val="00445F66"/>
    <w:rsid w:val="0044602A"/>
    <w:rsid w:val="00447A86"/>
    <w:rsid w:val="00447E04"/>
    <w:rsid w:val="004520E3"/>
    <w:rsid w:val="004529FF"/>
    <w:rsid w:val="0045362A"/>
    <w:rsid w:val="004539D2"/>
    <w:rsid w:val="00455229"/>
    <w:rsid w:val="0045671A"/>
    <w:rsid w:val="004569E1"/>
    <w:rsid w:val="00460451"/>
    <w:rsid w:val="0046387B"/>
    <w:rsid w:val="00464B8C"/>
    <w:rsid w:val="00464CCA"/>
    <w:rsid w:val="004658D2"/>
    <w:rsid w:val="0046655D"/>
    <w:rsid w:val="004666EC"/>
    <w:rsid w:val="0046701E"/>
    <w:rsid w:val="00467198"/>
    <w:rsid w:val="00467716"/>
    <w:rsid w:val="00467C7F"/>
    <w:rsid w:val="00467D80"/>
    <w:rsid w:val="00470F83"/>
    <w:rsid w:val="00471234"/>
    <w:rsid w:val="00475D3D"/>
    <w:rsid w:val="00475F3D"/>
    <w:rsid w:val="004762DA"/>
    <w:rsid w:val="00477BE0"/>
    <w:rsid w:val="00480414"/>
    <w:rsid w:val="00480B13"/>
    <w:rsid w:val="00481076"/>
    <w:rsid w:val="004813F9"/>
    <w:rsid w:val="00482678"/>
    <w:rsid w:val="00484492"/>
    <w:rsid w:val="0048539E"/>
    <w:rsid w:val="00486531"/>
    <w:rsid w:val="0048716F"/>
    <w:rsid w:val="00490860"/>
    <w:rsid w:val="00491E2D"/>
    <w:rsid w:val="00492223"/>
    <w:rsid w:val="00492E3D"/>
    <w:rsid w:val="0049360B"/>
    <w:rsid w:val="00494B21"/>
    <w:rsid w:val="004952B1"/>
    <w:rsid w:val="00495444"/>
    <w:rsid w:val="004958C1"/>
    <w:rsid w:val="004967EB"/>
    <w:rsid w:val="004A1529"/>
    <w:rsid w:val="004A2874"/>
    <w:rsid w:val="004A3DE3"/>
    <w:rsid w:val="004A3EC1"/>
    <w:rsid w:val="004A474A"/>
    <w:rsid w:val="004A494F"/>
    <w:rsid w:val="004A4BB6"/>
    <w:rsid w:val="004A5A2B"/>
    <w:rsid w:val="004B0A3B"/>
    <w:rsid w:val="004B2E38"/>
    <w:rsid w:val="004B3BF4"/>
    <w:rsid w:val="004B49A7"/>
    <w:rsid w:val="004C00A3"/>
    <w:rsid w:val="004C06C7"/>
    <w:rsid w:val="004C61A5"/>
    <w:rsid w:val="004C6CF4"/>
    <w:rsid w:val="004C78BC"/>
    <w:rsid w:val="004C7F8E"/>
    <w:rsid w:val="004D299A"/>
    <w:rsid w:val="004D4275"/>
    <w:rsid w:val="004D656E"/>
    <w:rsid w:val="004D7629"/>
    <w:rsid w:val="004E05B1"/>
    <w:rsid w:val="004E2E79"/>
    <w:rsid w:val="004E419A"/>
    <w:rsid w:val="004E49BF"/>
    <w:rsid w:val="004E55C3"/>
    <w:rsid w:val="004E7338"/>
    <w:rsid w:val="004F1C49"/>
    <w:rsid w:val="004F2EA3"/>
    <w:rsid w:val="004F4BA1"/>
    <w:rsid w:val="004F4D37"/>
    <w:rsid w:val="004F590C"/>
    <w:rsid w:val="004F7575"/>
    <w:rsid w:val="0050027F"/>
    <w:rsid w:val="00502331"/>
    <w:rsid w:val="0050258B"/>
    <w:rsid w:val="00502C81"/>
    <w:rsid w:val="0050398B"/>
    <w:rsid w:val="00503C27"/>
    <w:rsid w:val="0050417C"/>
    <w:rsid w:val="00505079"/>
    <w:rsid w:val="0050574C"/>
    <w:rsid w:val="00507420"/>
    <w:rsid w:val="0051053A"/>
    <w:rsid w:val="0051096C"/>
    <w:rsid w:val="005128C2"/>
    <w:rsid w:val="00512AB0"/>
    <w:rsid w:val="005141FF"/>
    <w:rsid w:val="00516125"/>
    <w:rsid w:val="005177AA"/>
    <w:rsid w:val="00517B25"/>
    <w:rsid w:val="0052088C"/>
    <w:rsid w:val="00523C19"/>
    <w:rsid w:val="005242A4"/>
    <w:rsid w:val="00526CED"/>
    <w:rsid w:val="00527E08"/>
    <w:rsid w:val="005362C1"/>
    <w:rsid w:val="005364A9"/>
    <w:rsid w:val="00536BB6"/>
    <w:rsid w:val="00536E50"/>
    <w:rsid w:val="00540827"/>
    <w:rsid w:val="005445C6"/>
    <w:rsid w:val="00544EDD"/>
    <w:rsid w:val="0054763D"/>
    <w:rsid w:val="00552D8D"/>
    <w:rsid w:val="00554A83"/>
    <w:rsid w:val="00554A8A"/>
    <w:rsid w:val="00555139"/>
    <w:rsid w:val="00555F88"/>
    <w:rsid w:val="00556CD2"/>
    <w:rsid w:val="00562B3D"/>
    <w:rsid w:val="0056323C"/>
    <w:rsid w:val="00563DAB"/>
    <w:rsid w:val="00564049"/>
    <w:rsid w:val="005646A7"/>
    <w:rsid w:val="00565B17"/>
    <w:rsid w:val="0056618D"/>
    <w:rsid w:val="005661E3"/>
    <w:rsid w:val="00567589"/>
    <w:rsid w:val="00567658"/>
    <w:rsid w:val="00570A2F"/>
    <w:rsid w:val="0057123A"/>
    <w:rsid w:val="0057190C"/>
    <w:rsid w:val="005733D9"/>
    <w:rsid w:val="00573917"/>
    <w:rsid w:val="00573D43"/>
    <w:rsid w:val="005761C8"/>
    <w:rsid w:val="00576BEF"/>
    <w:rsid w:val="00577BD3"/>
    <w:rsid w:val="00582D32"/>
    <w:rsid w:val="00582FB1"/>
    <w:rsid w:val="00583757"/>
    <w:rsid w:val="00583B93"/>
    <w:rsid w:val="0058461F"/>
    <w:rsid w:val="005850DC"/>
    <w:rsid w:val="00585276"/>
    <w:rsid w:val="00586232"/>
    <w:rsid w:val="00587647"/>
    <w:rsid w:val="00591B8A"/>
    <w:rsid w:val="0059453A"/>
    <w:rsid w:val="00594ED8"/>
    <w:rsid w:val="00595253"/>
    <w:rsid w:val="005956A6"/>
    <w:rsid w:val="00595E5C"/>
    <w:rsid w:val="00596734"/>
    <w:rsid w:val="00596B7E"/>
    <w:rsid w:val="00597039"/>
    <w:rsid w:val="005A15B7"/>
    <w:rsid w:val="005A2007"/>
    <w:rsid w:val="005A2CCB"/>
    <w:rsid w:val="005A3242"/>
    <w:rsid w:val="005A43CE"/>
    <w:rsid w:val="005A713A"/>
    <w:rsid w:val="005A7BCA"/>
    <w:rsid w:val="005A7FD9"/>
    <w:rsid w:val="005B00D4"/>
    <w:rsid w:val="005B1BF6"/>
    <w:rsid w:val="005B1E03"/>
    <w:rsid w:val="005B1E93"/>
    <w:rsid w:val="005B45F7"/>
    <w:rsid w:val="005B4A0B"/>
    <w:rsid w:val="005B5743"/>
    <w:rsid w:val="005B6128"/>
    <w:rsid w:val="005B6CF8"/>
    <w:rsid w:val="005C2F9F"/>
    <w:rsid w:val="005C30E7"/>
    <w:rsid w:val="005C4273"/>
    <w:rsid w:val="005C5AF1"/>
    <w:rsid w:val="005C5C23"/>
    <w:rsid w:val="005C78FE"/>
    <w:rsid w:val="005C79F1"/>
    <w:rsid w:val="005D0443"/>
    <w:rsid w:val="005D08C9"/>
    <w:rsid w:val="005D0B9F"/>
    <w:rsid w:val="005D0DD4"/>
    <w:rsid w:val="005D1D16"/>
    <w:rsid w:val="005D2CC3"/>
    <w:rsid w:val="005D2DBA"/>
    <w:rsid w:val="005D492B"/>
    <w:rsid w:val="005D4948"/>
    <w:rsid w:val="005D4B04"/>
    <w:rsid w:val="005D55AB"/>
    <w:rsid w:val="005D634E"/>
    <w:rsid w:val="005D6376"/>
    <w:rsid w:val="005E18CE"/>
    <w:rsid w:val="005E27A2"/>
    <w:rsid w:val="005E32E1"/>
    <w:rsid w:val="005E4390"/>
    <w:rsid w:val="005E4EC1"/>
    <w:rsid w:val="005E4F52"/>
    <w:rsid w:val="005E6268"/>
    <w:rsid w:val="005E6D61"/>
    <w:rsid w:val="005E6F45"/>
    <w:rsid w:val="005F0844"/>
    <w:rsid w:val="005F1FEB"/>
    <w:rsid w:val="005F2DBE"/>
    <w:rsid w:val="005F339C"/>
    <w:rsid w:val="005F36AF"/>
    <w:rsid w:val="005F3B90"/>
    <w:rsid w:val="005F54BE"/>
    <w:rsid w:val="005F5522"/>
    <w:rsid w:val="006035E0"/>
    <w:rsid w:val="00606096"/>
    <w:rsid w:val="00607875"/>
    <w:rsid w:val="00607DB9"/>
    <w:rsid w:val="00610071"/>
    <w:rsid w:val="006108CC"/>
    <w:rsid w:val="00610C44"/>
    <w:rsid w:val="006117D4"/>
    <w:rsid w:val="00616C0D"/>
    <w:rsid w:val="00620B27"/>
    <w:rsid w:val="0062177F"/>
    <w:rsid w:val="00621DB8"/>
    <w:rsid w:val="006246AA"/>
    <w:rsid w:val="0062533B"/>
    <w:rsid w:val="0062549E"/>
    <w:rsid w:val="0063395B"/>
    <w:rsid w:val="0063404A"/>
    <w:rsid w:val="00635F91"/>
    <w:rsid w:val="006367A0"/>
    <w:rsid w:val="00637117"/>
    <w:rsid w:val="00637724"/>
    <w:rsid w:val="006377C2"/>
    <w:rsid w:val="00637D2B"/>
    <w:rsid w:val="006400AE"/>
    <w:rsid w:val="006420DE"/>
    <w:rsid w:val="00642806"/>
    <w:rsid w:val="00644704"/>
    <w:rsid w:val="00645A29"/>
    <w:rsid w:val="006466CA"/>
    <w:rsid w:val="00652508"/>
    <w:rsid w:val="006527BA"/>
    <w:rsid w:val="006533FF"/>
    <w:rsid w:val="00653B8A"/>
    <w:rsid w:val="006578A5"/>
    <w:rsid w:val="0066080E"/>
    <w:rsid w:val="00661AF6"/>
    <w:rsid w:val="00664692"/>
    <w:rsid w:val="006657D2"/>
    <w:rsid w:val="00666071"/>
    <w:rsid w:val="006705AE"/>
    <w:rsid w:val="0067117D"/>
    <w:rsid w:val="00673610"/>
    <w:rsid w:val="006737BF"/>
    <w:rsid w:val="00673A69"/>
    <w:rsid w:val="00675614"/>
    <w:rsid w:val="006761B5"/>
    <w:rsid w:val="00676352"/>
    <w:rsid w:val="00676D0F"/>
    <w:rsid w:val="00677DD7"/>
    <w:rsid w:val="00677E2E"/>
    <w:rsid w:val="00682BD6"/>
    <w:rsid w:val="006833B5"/>
    <w:rsid w:val="00683CB4"/>
    <w:rsid w:val="006841DA"/>
    <w:rsid w:val="006861C9"/>
    <w:rsid w:val="00687704"/>
    <w:rsid w:val="006878A1"/>
    <w:rsid w:val="00691196"/>
    <w:rsid w:val="00691647"/>
    <w:rsid w:val="00692BA9"/>
    <w:rsid w:val="00692EEA"/>
    <w:rsid w:val="00693934"/>
    <w:rsid w:val="00696307"/>
    <w:rsid w:val="0069784E"/>
    <w:rsid w:val="00697F04"/>
    <w:rsid w:val="006A1736"/>
    <w:rsid w:val="006A62A4"/>
    <w:rsid w:val="006A7F2D"/>
    <w:rsid w:val="006B04F5"/>
    <w:rsid w:val="006B09F6"/>
    <w:rsid w:val="006B0F1F"/>
    <w:rsid w:val="006B14AD"/>
    <w:rsid w:val="006B42E5"/>
    <w:rsid w:val="006B4C0D"/>
    <w:rsid w:val="006B4F56"/>
    <w:rsid w:val="006C2083"/>
    <w:rsid w:val="006C374E"/>
    <w:rsid w:val="006C37C5"/>
    <w:rsid w:val="006C4B66"/>
    <w:rsid w:val="006C5123"/>
    <w:rsid w:val="006C7ED7"/>
    <w:rsid w:val="006D0582"/>
    <w:rsid w:val="006D2239"/>
    <w:rsid w:val="006D337B"/>
    <w:rsid w:val="006D3432"/>
    <w:rsid w:val="006D3556"/>
    <w:rsid w:val="006D49F9"/>
    <w:rsid w:val="006D5685"/>
    <w:rsid w:val="006D6308"/>
    <w:rsid w:val="006D6DB8"/>
    <w:rsid w:val="006D7D4D"/>
    <w:rsid w:val="006D7EA0"/>
    <w:rsid w:val="006E0C9F"/>
    <w:rsid w:val="006E1C83"/>
    <w:rsid w:val="006E24C7"/>
    <w:rsid w:val="006E3B28"/>
    <w:rsid w:val="006E4E33"/>
    <w:rsid w:val="006E54E3"/>
    <w:rsid w:val="006E5586"/>
    <w:rsid w:val="006E5CCC"/>
    <w:rsid w:val="006E6129"/>
    <w:rsid w:val="006E6B85"/>
    <w:rsid w:val="006E705B"/>
    <w:rsid w:val="006E7770"/>
    <w:rsid w:val="006F7060"/>
    <w:rsid w:val="00700A6C"/>
    <w:rsid w:val="00701130"/>
    <w:rsid w:val="00703843"/>
    <w:rsid w:val="00704D34"/>
    <w:rsid w:val="00711E68"/>
    <w:rsid w:val="00713BC5"/>
    <w:rsid w:val="007162B3"/>
    <w:rsid w:val="0071646C"/>
    <w:rsid w:val="00717EF7"/>
    <w:rsid w:val="00720623"/>
    <w:rsid w:val="007226F4"/>
    <w:rsid w:val="00722E52"/>
    <w:rsid w:val="00724D1F"/>
    <w:rsid w:val="007260AD"/>
    <w:rsid w:val="00726962"/>
    <w:rsid w:val="007276B9"/>
    <w:rsid w:val="00731F96"/>
    <w:rsid w:val="007320FC"/>
    <w:rsid w:val="00732B91"/>
    <w:rsid w:val="007377C3"/>
    <w:rsid w:val="00740EBD"/>
    <w:rsid w:val="0074173E"/>
    <w:rsid w:val="00745E6D"/>
    <w:rsid w:val="00752C16"/>
    <w:rsid w:val="00755201"/>
    <w:rsid w:val="00755530"/>
    <w:rsid w:val="00756048"/>
    <w:rsid w:val="007605E6"/>
    <w:rsid w:val="0076089A"/>
    <w:rsid w:val="00761E88"/>
    <w:rsid w:val="007641BA"/>
    <w:rsid w:val="00764228"/>
    <w:rsid w:val="0076432D"/>
    <w:rsid w:val="00766E68"/>
    <w:rsid w:val="00766FBC"/>
    <w:rsid w:val="00767021"/>
    <w:rsid w:val="00770E64"/>
    <w:rsid w:val="0077165A"/>
    <w:rsid w:val="007744C6"/>
    <w:rsid w:val="0077593D"/>
    <w:rsid w:val="00777BB0"/>
    <w:rsid w:val="007807DB"/>
    <w:rsid w:val="00781711"/>
    <w:rsid w:val="00781CC1"/>
    <w:rsid w:val="0078224B"/>
    <w:rsid w:val="00782A63"/>
    <w:rsid w:val="00783DAC"/>
    <w:rsid w:val="00783F60"/>
    <w:rsid w:val="0078440A"/>
    <w:rsid w:val="00790869"/>
    <w:rsid w:val="00791974"/>
    <w:rsid w:val="00792198"/>
    <w:rsid w:val="0079368C"/>
    <w:rsid w:val="00796035"/>
    <w:rsid w:val="00796962"/>
    <w:rsid w:val="007A2C38"/>
    <w:rsid w:val="007A37BA"/>
    <w:rsid w:val="007A4A53"/>
    <w:rsid w:val="007A569F"/>
    <w:rsid w:val="007A5E9F"/>
    <w:rsid w:val="007A68CF"/>
    <w:rsid w:val="007A7141"/>
    <w:rsid w:val="007A7567"/>
    <w:rsid w:val="007B19F4"/>
    <w:rsid w:val="007B30F3"/>
    <w:rsid w:val="007B476A"/>
    <w:rsid w:val="007B509D"/>
    <w:rsid w:val="007B6404"/>
    <w:rsid w:val="007B6FA8"/>
    <w:rsid w:val="007B7074"/>
    <w:rsid w:val="007C1401"/>
    <w:rsid w:val="007C181D"/>
    <w:rsid w:val="007C1E09"/>
    <w:rsid w:val="007C3D9A"/>
    <w:rsid w:val="007C6930"/>
    <w:rsid w:val="007C6F47"/>
    <w:rsid w:val="007C721D"/>
    <w:rsid w:val="007C7A4B"/>
    <w:rsid w:val="007D062D"/>
    <w:rsid w:val="007D2CE7"/>
    <w:rsid w:val="007D3B0D"/>
    <w:rsid w:val="007D3B11"/>
    <w:rsid w:val="007D51DF"/>
    <w:rsid w:val="007D6492"/>
    <w:rsid w:val="007E16DA"/>
    <w:rsid w:val="007F03F7"/>
    <w:rsid w:val="007F1458"/>
    <w:rsid w:val="007F33FB"/>
    <w:rsid w:val="007F789F"/>
    <w:rsid w:val="007F7E45"/>
    <w:rsid w:val="008005B1"/>
    <w:rsid w:val="00801D54"/>
    <w:rsid w:val="00802B8D"/>
    <w:rsid w:val="00805A0F"/>
    <w:rsid w:val="00805D0D"/>
    <w:rsid w:val="00806919"/>
    <w:rsid w:val="008104A5"/>
    <w:rsid w:val="00810ECE"/>
    <w:rsid w:val="00810F05"/>
    <w:rsid w:val="008120D8"/>
    <w:rsid w:val="0081509E"/>
    <w:rsid w:val="008156ED"/>
    <w:rsid w:val="00821B8D"/>
    <w:rsid w:val="008222C2"/>
    <w:rsid w:val="00822517"/>
    <w:rsid w:val="00823D41"/>
    <w:rsid w:val="008248D3"/>
    <w:rsid w:val="00824AE2"/>
    <w:rsid w:val="00830A12"/>
    <w:rsid w:val="0083280B"/>
    <w:rsid w:val="00832986"/>
    <w:rsid w:val="00835781"/>
    <w:rsid w:val="0083672B"/>
    <w:rsid w:val="00836D22"/>
    <w:rsid w:val="00840ADE"/>
    <w:rsid w:val="00843907"/>
    <w:rsid w:val="00850A80"/>
    <w:rsid w:val="00850BB3"/>
    <w:rsid w:val="00851155"/>
    <w:rsid w:val="00852955"/>
    <w:rsid w:val="00853A0A"/>
    <w:rsid w:val="008540D0"/>
    <w:rsid w:val="00856956"/>
    <w:rsid w:val="00857782"/>
    <w:rsid w:val="008606EE"/>
    <w:rsid w:val="00860955"/>
    <w:rsid w:val="0086232C"/>
    <w:rsid w:val="00864634"/>
    <w:rsid w:val="008650F3"/>
    <w:rsid w:val="00867E86"/>
    <w:rsid w:val="0087165E"/>
    <w:rsid w:val="00871784"/>
    <w:rsid w:val="008722FB"/>
    <w:rsid w:val="00873B6B"/>
    <w:rsid w:val="00875149"/>
    <w:rsid w:val="008766E4"/>
    <w:rsid w:val="008766F0"/>
    <w:rsid w:val="00876912"/>
    <w:rsid w:val="00877EA1"/>
    <w:rsid w:val="00880263"/>
    <w:rsid w:val="00881DD8"/>
    <w:rsid w:val="008826F7"/>
    <w:rsid w:val="008837A3"/>
    <w:rsid w:val="0088661D"/>
    <w:rsid w:val="0088760D"/>
    <w:rsid w:val="008878D4"/>
    <w:rsid w:val="00887A4F"/>
    <w:rsid w:val="00890138"/>
    <w:rsid w:val="00891F79"/>
    <w:rsid w:val="0089550D"/>
    <w:rsid w:val="00896EAB"/>
    <w:rsid w:val="00897A46"/>
    <w:rsid w:val="008A07C6"/>
    <w:rsid w:val="008A2305"/>
    <w:rsid w:val="008A2438"/>
    <w:rsid w:val="008A2861"/>
    <w:rsid w:val="008A52E1"/>
    <w:rsid w:val="008A6B65"/>
    <w:rsid w:val="008A7266"/>
    <w:rsid w:val="008A7AF0"/>
    <w:rsid w:val="008A7E43"/>
    <w:rsid w:val="008B0632"/>
    <w:rsid w:val="008B10D2"/>
    <w:rsid w:val="008B13E5"/>
    <w:rsid w:val="008B339F"/>
    <w:rsid w:val="008B4868"/>
    <w:rsid w:val="008B5707"/>
    <w:rsid w:val="008B6534"/>
    <w:rsid w:val="008C1117"/>
    <w:rsid w:val="008C1234"/>
    <w:rsid w:val="008C1E95"/>
    <w:rsid w:val="008C3684"/>
    <w:rsid w:val="008C3AA8"/>
    <w:rsid w:val="008C43C3"/>
    <w:rsid w:val="008C4FFA"/>
    <w:rsid w:val="008C5500"/>
    <w:rsid w:val="008C7A89"/>
    <w:rsid w:val="008D34F6"/>
    <w:rsid w:val="008D4592"/>
    <w:rsid w:val="008D5963"/>
    <w:rsid w:val="008D645A"/>
    <w:rsid w:val="008E0A70"/>
    <w:rsid w:val="008E2315"/>
    <w:rsid w:val="008E2980"/>
    <w:rsid w:val="008E3716"/>
    <w:rsid w:val="008E6581"/>
    <w:rsid w:val="008E6C47"/>
    <w:rsid w:val="008F0B59"/>
    <w:rsid w:val="008F3639"/>
    <w:rsid w:val="008F4131"/>
    <w:rsid w:val="008F44F7"/>
    <w:rsid w:val="008F44F8"/>
    <w:rsid w:val="008F516F"/>
    <w:rsid w:val="008F53E2"/>
    <w:rsid w:val="008F57B1"/>
    <w:rsid w:val="008F6ABB"/>
    <w:rsid w:val="008F720F"/>
    <w:rsid w:val="009003C2"/>
    <w:rsid w:val="009015BC"/>
    <w:rsid w:val="00902E8A"/>
    <w:rsid w:val="00904B1D"/>
    <w:rsid w:val="00906E90"/>
    <w:rsid w:val="00907EE0"/>
    <w:rsid w:val="00911302"/>
    <w:rsid w:val="00912471"/>
    <w:rsid w:val="0091279D"/>
    <w:rsid w:val="00914299"/>
    <w:rsid w:val="00915323"/>
    <w:rsid w:val="0091558F"/>
    <w:rsid w:val="0091599C"/>
    <w:rsid w:val="00916FE8"/>
    <w:rsid w:val="009171B2"/>
    <w:rsid w:val="009205C0"/>
    <w:rsid w:val="00921D44"/>
    <w:rsid w:val="00922DDF"/>
    <w:rsid w:val="00924555"/>
    <w:rsid w:val="0092499E"/>
    <w:rsid w:val="00927585"/>
    <w:rsid w:val="009316A3"/>
    <w:rsid w:val="00931F82"/>
    <w:rsid w:val="009322DF"/>
    <w:rsid w:val="00932A3A"/>
    <w:rsid w:val="0093463F"/>
    <w:rsid w:val="00936290"/>
    <w:rsid w:val="00944608"/>
    <w:rsid w:val="00944719"/>
    <w:rsid w:val="00944DD6"/>
    <w:rsid w:val="0094604B"/>
    <w:rsid w:val="009508C8"/>
    <w:rsid w:val="00952661"/>
    <w:rsid w:val="0095415B"/>
    <w:rsid w:val="00954710"/>
    <w:rsid w:val="00955F67"/>
    <w:rsid w:val="0095608B"/>
    <w:rsid w:val="00956F07"/>
    <w:rsid w:val="0096004E"/>
    <w:rsid w:val="00961DD8"/>
    <w:rsid w:val="00964597"/>
    <w:rsid w:val="009666AD"/>
    <w:rsid w:val="00967FB2"/>
    <w:rsid w:val="009707E4"/>
    <w:rsid w:val="00973A79"/>
    <w:rsid w:val="00974695"/>
    <w:rsid w:val="00974FF9"/>
    <w:rsid w:val="00975F16"/>
    <w:rsid w:val="0097695E"/>
    <w:rsid w:val="009769FF"/>
    <w:rsid w:val="00977153"/>
    <w:rsid w:val="00981666"/>
    <w:rsid w:val="009817F3"/>
    <w:rsid w:val="0098253D"/>
    <w:rsid w:val="0098299E"/>
    <w:rsid w:val="00982E2C"/>
    <w:rsid w:val="00982E50"/>
    <w:rsid w:val="00983FBD"/>
    <w:rsid w:val="00985848"/>
    <w:rsid w:val="009861FF"/>
    <w:rsid w:val="00986648"/>
    <w:rsid w:val="0098695E"/>
    <w:rsid w:val="009917FC"/>
    <w:rsid w:val="0099269C"/>
    <w:rsid w:val="009939F3"/>
    <w:rsid w:val="00994CD3"/>
    <w:rsid w:val="00994ED1"/>
    <w:rsid w:val="00995186"/>
    <w:rsid w:val="009962CF"/>
    <w:rsid w:val="0099708F"/>
    <w:rsid w:val="009A022E"/>
    <w:rsid w:val="009A1356"/>
    <w:rsid w:val="009A1ABA"/>
    <w:rsid w:val="009A279E"/>
    <w:rsid w:val="009A2FE3"/>
    <w:rsid w:val="009A5E58"/>
    <w:rsid w:val="009A66DB"/>
    <w:rsid w:val="009A711F"/>
    <w:rsid w:val="009B00BF"/>
    <w:rsid w:val="009B118C"/>
    <w:rsid w:val="009B269E"/>
    <w:rsid w:val="009B5440"/>
    <w:rsid w:val="009B574D"/>
    <w:rsid w:val="009B5878"/>
    <w:rsid w:val="009B6387"/>
    <w:rsid w:val="009B65E2"/>
    <w:rsid w:val="009B766C"/>
    <w:rsid w:val="009C05A2"/>
    <w:rsid w:val="009C7345"/>
    <w:rsid w:val="009C75C7"/>
    <w:rsid w:val="009D1183"/>
    <w:rsid w:val="009D2068"/>
    <w:rsid w:val="009D3AD9"/>
    <w:rsid w:val="009D6BD0"/>
    <w:rsid w:val="009D7D43"/>
    <w:rsid w:val="009E0FED"/>
    <w:rsid w:val="009E157A"/>
    <w:rsid w:val="009E17E4"/>
    <w:rsid w:val="009E1BD6"/>
    <w:rsid w:val="009E404D"/>
    <w:rsid w:val="009E4DAF"/>
    <w:rsid w:val="009F032E"/>
    <w:rsid w:val="009F1413"/>
    <w:rsid w:val="009F3E2D"/>
    <w:rsid w:val="009F50BF"/>
    <w:rsid w:val="009F778F"/>
    <w:rsid w:val="009F7E84"/>
    <w:rsid w:val="00A004D1"/>
    <w:rsid w:val="00A0063D"/>
    <w:rsid w:val="00A00BF7"/>
    <w:rsid w:val="00A01F65"/>
    <w:rsid w:val="00A02807"/>
    <w:rsid w:val="00A02CFF"/>
    <w:rsid w:val="00A044BE"/>
    <w:rsid w:val="00A04AE1"/>
    <w:rsid w:val="00A04DAD"/>
    <w:rsid w:val="00A0643A"/>
    <w:rsid w:val="00A07932"/>
    <w:rsid w:val="00A07A3E"/>
    <w:rsid w:val="00A07BF6"/>
    <w:rsid w:val="00A10ABD"/>
    <w:rsid w:val="00A11966"/>
    <w:rsid w:val="00A14A72"/>
    <w:rsid w:val="00A20766"/>
    <w:rsid w:val="00A215AE"/>
    <w:rsid w:val="00A21EB0"/>
    <w:rsid w:val="00A24CFA"/>
    <w:rsid w:val="00A24D72"/>
    <w:rsid w:val="00A25AE2"/>
    <w:rsid w:val="00A27981"/>
    <w:rsid w:val="00A30105"/>
    <w:rsid w:val="00A3146F"/>
    <w:rsid w:val="00A3154B"/>
    <w:rsid w:val="00A32312"/>
    <w:rsid w:val="00A32632"/>
    <w:rsid w:val="00A32C3C"/>
    <w:rsid w:val="00A34D12"/>
    <w:rsid w:val="00A415FF"/>
    <w:rsid w:val="00A435B2"/>
    <w:rsid w:val="00A45218"/>
    <w:rsid w:val="00A5003F"/>
    <w:rsid w:val="00A51100"/>
    <w:rsid w:val="00A5287F"/>
    <w:rsid w:val="00A531CA"/>
    <w:rsid w:val="00A532F9"/>
    <w:rsid w:val="00A5334D"/>
    <w:rsid w:val="00A53425"/>
    <w:rsid w:val="00A54EAA"/>
    <w:rsid w:val="00A55293"/>
    <w:rsid w:val="00A56BE6"/>
    <w:rsid w:val="00A60ABD"/>
    <w:rsid w:val="00A619A3"/>
    <w:rsid w:val="00A62446"/>
    <w:rsid w:val="00A644EF"/>
    <w:rsid w:val="00A65FFE"/>
    <w:rsid w:val="00A6615C"/>
    <w:rsid w:val="00A66D90"/>
    <w:rsid w:val="00A66EA8"/>
    <w:rsid w:val="00A67053"/>
    <w:rsid w:val="00A70CE0"/>
    <w:rsid w:val="00A712FD"/>
    <w:rsid w:val="00A7143E"/>
    <w:rsid w:val="00A73639"/>
    <w:rsid w:val="00A7746A"/>
    <w:rsid w:val="00A81052"/>
    <w:rsid w:val="00A81347"/>
    <w:rsid w:val="00A81E6E"/>
    <w:rsid w:val="00A8342E"/>
    <w:rsid w:val="00A86BE6"/>
    <w:rsid w:val="00A87006"/>
    <w:rsid w:val="00A87A3F"/>
    <w:rsid w:val="00A87F7D"/>
    <w:rsid w:val="00A9256E"/>
    <w:rsid w:val="00A937C4"/>
    <w:rsid w:val="00A94228"/>
    <w:rsid w:val="00A94503"/>
    <w:rsid w:val="00A94EA0"/>
    <w:rsid w:val="00A969EA"/>
    <w:rsid w:val="00AA37F2"/>
    <w:rsid w:val="00AA3EEB"/>
    <w:rsid w:val="00AA4A87"/>
    <w:rsid w:val="00AA4CEC"/>
    <w:rsid w:val="00AA7C9D"/>
    <w:rsid w:val="00AB0066"/>
    <w:rsid w:val="00AB06A0"/>
    <w:rsid w:val="00AB2519"/>
    <w:rsid w:val="00AB27D7"/>
    <w:rsid w:val="00AB3653"/>
    <w:rsid w:val="00AB39CA"/>
    <w:rsid w:val="00AB43AA"/>
    <w:rsid w:val="00AB4547"/>
    <w:rsid w:val="00AB683B"/>
    <w:rsid w:val="00AC0BD7"/>
    <w:rsid w:val="00AC1891"/>
    <w:rsid w:val="00AC25C2"/>
    <w:rsid w:val="00AC622E"/>
    <w:rsid w:val="00AC6C5F"/>
    <w:rsid w:val="00AD09A3"/>
    <w:rsid w:val="00AD10F5"/>
    <w:rsid w:val="00AD2709"/>
    <w:rsid w:val="00AD327E"/>
    <w:rsid w:val="00AD3EB7"/>
    <w:rsid w:val="00AD5113"/>
    <w:rsid w:val="00AD5399"/>
    <w:rsid w:val="00AD56F4"/>
    <w:rsid w:val="00AD69DA"/>
    <w:rsid w:val="00AD7170"/>
    <w:rsid w:val="00AE039C"/>
    <w:rsid w:val="00AE06EA"/>
    <w:rsid w:val="00AE1551"/>
    <w:rsid w:val="00AE1C7E"/>
    <w:rsid w:val="00AE2E88"/>
    <w:rsid w:val="00AE52C1"/>
    <w:rsid w:val="00AE5682"/>
    <w:rsid w:val="00AF11DA"/>
    <w:rsid w:val="00AF411B"/>
    <w:rsid w:val="00AF42E5"/>
    <w:rsid w:val="00AF515A"/>
    <w:rsid w:val="00AF6B61"/>
    <w:rsid w:val="00B006BC"/>
    <w:rsid w:val="00B0072C"/>
    <w:rsid w:val="00B01135"/>
    <w:rsid w:val="00B01AF0"/>
    <w:rsid w:val="00B0266D"/>
    <w:rsid w:val="00B02A8D"/>
    <w:rsid w:val="00B02E2D"/>
    <w:rsid w:val="00B0310F"/>
    <w:rsid w:val="00B0383C"/>
    <w:rsid w:val="00B042FA"/>
    <w:rsid w:val="00B04739"/>
    <w:rsid w:val="00B059A0"/>
    <w:rsid w:val="00B05CC2"/>
    <w:rsid w:val="00B07244"/>
    <w:rsid w:val="00B102F2"/>
    <w:rsid w:val="00B12BE6"/>
    <w:rsid w:val="00B12C77"/>
    <w:rsid w:val="00B1347A"/>
    <w:rsid w:val="00B13710"/>
    <w:rsid w:val="00B13EA4"/>
    <w:rsid w:val="00B15141"/>
    <w:rsid w:val="00B153FB"/>
    <w:rsid w:val="00B20118"/>
    <w:rsid w:val="00B207AC"/>
    <w:rsid w:val="00B218C8"/>
    <w:rsid w:val="00B2207C"/>
    <w:rsid w:val="00B22A38"/>
    <w:rsid w:val="00B2346D"/>
    <w:rsid w:val="00B2425C"/>
    <w:rsid w:val="00B2510B"/>
    <w:rsid w:val="00B251A9"/>
    <w:rsid w:val="00B25E78"/>
    <w:rsid w:val="00B26576"/>
    <w:rsid w:val="00B27367"/>
    <w:rsid w:val="00B30E94"/>
    <w:rsid w:val="00B313B6"/>
    <w:rsid w:val="00B31FAA"/>
    <w:rsid w:val="00B33695"/>
    <w:rsid w:val="00B33DCA"/>
    <w:rsid w:val="00B353E4"/>
    <w:rsid w:val="00B36925"/>
    <w:rsid w:val="00B37198"/>
    <w:rsid w:val="00B4180E"/>
    <w:rsid w:val="00B41FF8"/>
    <w:rsid w:val="00B43415"/>
    <w:rsid w:val="00B44514"/>
    <w:rsid w:val="00B44F01"/>
    <w:rsid w:val="00B466C8"/>
    <w:rsid w:val="00B47048"/>
    <w:rsid w:val="00B47D31"/>
    <w:rsid w:val="00B5032C"/>
    <w:rsid w:val="00B52BDF"/>
    <w:rsid w:val="00B53314"/>
    <w:rsid w:val="00B56E88"/>
    <w:rsid w:val="00B57431"/>
    <w:rsid w:val="00B575F0"/>
    <w:rsid w:val="00B5771B"/>
    <w:rsid w:val="00B57965"/>
    <w:rsid w:val="00B61170"/>
    <w:rsid w:val="00B61E03"/>
    <w:rsid w:val="00B65703"/>
    <w:rsid w:val="00B65D77"/>
    <w:rsid w:val="00B66D0F"/>
    <w:rsid w:val="00B67D6F"/>
    <w:rsid w:val="00B7129F"/>
    <w:rsid w:val="00B713A1"/>
    <w:rsid w:val="00B717DD"/>
    <w:rsid w:val="00B74E4C"/>
    <w:rsid w:val="00B80C28"/>
    <w:rsid w:val="00B810C9"/>
    <w:rsid w:val="00B83AA3"/>
    <w:rsid w:val="00B83C14"/>
    <w:rsid w:val="00B83D21"/>
    <w:rsid w:val="00B8445B"/>
    <w:rsid w:val="00B84BA6"/>
    <w:rsid w:val="00B85714"/>
    <w:rsid w:val="00B85E8D"/>
    <w:rsid w:val="00B8640B"/>
    <w:rsid w:val="00B86DAE"/>
    <w:rsid w:val="00B877F8"/>
    <w:rsid w:val="00B90C56"/>
    <w:rsid w:val="00B917EE"/>
    <w:rsid w:val="00B91C5C"/>
    <w:rsid w:val="00B93BA3"/>
    <w:rsid w:val="00B960C9"/>
    <w:rsid w:val="00B96FA9"/>
    <w:rsid w:val="00BA0374"/>
    <w:rsid w:val="00BA03BE"/>
    <w:rsid w:val="00BA041A"/>
    <w:rsid w:val="00BA1648"/>
    <w:rsid w:val="00BA20D0"/>
    <w:rsid w:val="00BA2E72"/>
    <w:rsid w:val="00BA3B9A"/>
    <w:rsid w:val="00BA3CE7"/>
    <w:rsid w:val="00BA6BB3"/>
    <w:rsid w:val="00BB0EA6"/>
    <w:rsid w:val="00BB15DD"/>
    <w:rsid w:val="00BB256B"/>
    <w:rsid w:val="00BB33BF"/>
    <w:rsid w:val="00BB4CD3"/>
    <w:rsid w:val="00BB5255"/>
    <w:rsid w:val="00BB5298"/>
    <w:rsid w:val="00BB61DB"/>
    <w:rsid w:val="00BB679E"/>
    <w:rsid w:val="00BC08C3"/>
    <w:rsid w:val="00BC1111"/>
    <w:rsid w:val="00BC219F"/>
    <w:rsid w:val="00BC2ABF"/>
    <w:rsid w:val="00BC5674"/>
    <w:rsid w:val="00BC6DFE"/>
    <w:rsid w:val="00BC700C"/>
    <w:rsid w:val="00BD3AC7"/>
    <w:rsid w:val="00BD66F5"/>
    <w:rsid w:val="00BD6770"/>
    <w:rsid w:val="00BD69E1"/>
    <w:rsid w:val="00BD69F6"/>
    <w:rsid w:val="00BE35EC"/>
    <w:rsid w:val="00BE3628"/>
    <w:rsid w:val="00BE4D5D"/>
    <w:rsid w:val="00BE52D3"/>
    <w:rsid w:val="00BE5683"/>
    <w:rsid w:val="00BE5E5E"/>
    <w:rsid w:val="00BE646B"/>
    <w:rsid w:val="00BE7D8A"/>
    <w:rsid w:val="00BF0528"/>
    <w:rsid w:val="00BF101C"/>
    <w:rsid w:val="00BF22A1"/>
    <w:rsid w:val="00BF2B30"/>
    <w:rsid w:val="00BF2CEC"/>
    <w:rsid w:val="00BF2E10"/>
    <w:rsid w:val="00BF2ED7"/>
    <w:rsid w:val="00BF4871"/>
    <w:rsid w:val="00BF542D"/>
    <w:rsid w:val="00BF69CB"/>
    <w:rsid w:val="00BF6BCB"/>
    <w:rsid w:val="00C00DA2"/>
    <w:rsid w:val="00C0166F"/>
    <w:rsid w:val="00C01CE8"/>
    <w:rsid w:val="00C03112"/>
    <w:rsid w:val="00C0388A"/>
    <w:rsid w:val="00C0555D"/>
    <w:rsid w:val="00C06B10"/>
    <w:rsid w:val="00C11CEA"/>
    <w:rsid w:val="00C11E88"/>
    <w:rsid w:val="00C131DC"/>
    <w:rsid w:val="00C14113"/>
    <w:rsid w:val="00C1464B"/>
    <w:rsid w:val="00C16071"/>
    <w:rsid w:val="00C160E8"/>
    <w:rsid w:val="00C16528"/>
    <w:rsid w:val="00C16949"/>
    <w:rsid w:val="00C20002"/>
    <w:rsid w:val="00C20E49"/>
    <w:rsid w:val="00C25947"/>
    <w:rsid w:val="00C25C66"/>
    <w:rsid w:val="00C27AB7"/>
    <w:rsid w:val="00C300B7"/>
    <w:rsid w:val="00C30BBE"/>
    <w:rsid w:val="00C30E2D"/>
    <w:rsid w:val="00C312B9"/>
    <w:rsid w:val="00C347AA"/>
    <w:rsid w:val="00C35AE6"/>
    <w:rsid w:val="00C35B22"/>
    <w:rsid w:val="00C369E9"/>
    <w:rsid w:val="00C373E7"/>
    <w:rsid w:val="00C37A57"/>
    <w:rsid w:val="00C41AEF"/>
    <w:rsid w:val="00C41E11"/>
    <w:rsid w:val="00C41F51"/>
    <w:rsid w:val="00C42102"/>
    <w:rsid w:val="00C427D0"/>
    <w:rsid w:val="00C44225"/>
    <w:rsid w:val="00C50FD5"/>
    <w:rsid w:val="00C5152D"/>
    <w:rsid w:val="00C51E47"/>
    <w:rsid w:val="00C52C8C"/>
    <w:rsid w:val="00C53C89"/>
    <w:rsid w:val="00C569F2"/>
    <w:rsid w:val="00C56F9D"/>
    <w:rsid w:val="00C66F9A"/>
    <w:rsid w:val="00C6772B"/>
    <w:rsid w:val="00C67737"/>
    <w:rsid w:val="00C709D1"/>
    <w:rsid w:val="00C70D56"/>
    <w:rsid w:val="00C73BC1"/>
    <w:rsid w:val="00C74148"/>
    <w:rsid w:val="00C75E0A"/>
    <w:rsid w:val="00C75F20"/>
    <w:rsid w:val="00C76A0C"/>
    <w:rsid w:val="00C80E62"/>
    <w:rsid w:val="00C83470"/>
    <w:rsid w:val="00C83535"/>
    <w:rsid w:val="00C84D5F"/>
    <w:rsid w:val="00C86EB3"/>
    <w:rsid w:val="00C94054"/>
    <w:rsid w:val="00C94A4D"/>
    <w:rsid w:val="00C965AF"/>
    <w:rsid w:val="00C97C81"/>
    <w:rsid w:val="00CA2683"/>
    <w:rsid w:val="00CA401A"/>
    <w:rsid w:val="00CA58A9"/>
    <w:rsid w:val="00CA61ED"/>
    <w:rsid w:val="00CA625E"/>
    <w:rsid w:val="00CB1BDD"/>
    <w:rsid w:val="00CB306F"/>
    <w:rsid w:val="00CB3658"/>
    <w:rsid w:val="00CB6E65"/>
    <w:rsid w:val="00CC3CDE"/>
    <w:rsid w:val="00CC3D67"/>
    <w:rsid w:val="00CC41D1"/>
    <w:rsid w:val="00CC574A"/>
    <w:rsid w:val="00CC5ED8"/>
    <w:rsid w:val="00CC6135"/>
    <w:rsid w:val="00CC7C1F"/>
    <w:rsid w:val="00CC7F9E"/>
    <w:rsid w:val="00CD2086"/>
    <w:rsid w:val="00CD2739"/>
    <w:rsid w:val="00CD51BC"/>
    <w:rsid w:val="00CD5D45"/>
    <w:rsid w:val="00CD64BE"/>
    <w:rsid w:val="00CD6997"/>
    <w:rsid w:val="00CD6ED8"/>
    <w:rsid w:val="00CD7275"/>
    <w:rsid w:val="00CE00C1"/>
    <w:rsid w:val="00CE0D12"/>
    <w:rsid w:val="00CE149E"/>
    <w:rsid w:val="00CE20CB"/>
    <w:rsid w:val="00CE35D9"/>
    <w:rsid w:val="00CE406F"/>
    <w:rsid w:val="00CE47A7"/>
    <w:rsid w:val="00CE63C0"/>
    <w:rsid w:val="00CE745C"/>
    <w:rsid w:val="00CE7ABC"/>
    <w:rsid w:val="00CF129B"/>
    <w:rsid w:val="00CF14CA"/>
    <w:rsid w:val="00CF2270"/>
    <w:rsid w:val="00CF2578"/>
    <w:rsid w:val="00CF25DB"/>
    <w:rsid w:val="00CF29FF"/>
    <w:rsid w:val="00CF4E82"/>
    <w:rsid w:val="00CF5983"/>
    <w:rsid w:val="00CF5FC9"/>
    <w:rsid w:val="00CF6E01"/>
    <w:rsid w:val="00D0414E"/>
    <w:rsid w:val="00D04279"/>
    <w:rsid w:val="00D05618"/>
    <w:rsid w:val="00D0700B"/>
    <w:rsid w:val="00D12202"/>
    <w:rsid w:val="00D13BD5"/>
    <w:rsid w:val="00D14202"/>
    <w:rsid w:val="00D1425B"/>
    <w:rsid w:val="00D148C2"/>
    <w:rsid w:val="00D14B0F"/>
    <w:rsid w:val="00D150EB"/>
    <w:rsid w:val="00D154FC"/>
    <w:rsid w:val="00D1574F"/>
    <w:rsid w:val="00D1693E"/>
    <w:rsid w:val="00D2104C"/>
    <w:rsid w:val="00D2117C"/>
    <w:rsid w:val="00D228D0"/>
    <w:rsid w:val="00D23FC2"/>
    <w:rsid w:val="00D24478"/>
    <w:rsid w:val="00D25292"/>
    <w:rsid w:val="00D2531F"/>
    <w:rsid w:val="00D256E1"/>
    <w:rsid w:val="00D30D0B"/>
    <w:rsid w:val="00D314D2"/>
    <w:rsid w:val="00D342E7"/>
    <w:rsid w:val="00D34696"/>
    <w:rsid w:val="00D37CDD"/>
    <w:rsid w:val="00D41254"/>
    <w:rsid w:val="00D421A6"/>
    <w:rsid w:val="00D44521"/>
    <w:rsid w:val="00D460AE"/>
    <w:rsid w:val="00D511C1"/>
    <w:rsid w:val="00D525AA"/>
    <w:rsid w:val="00D54B9B"/>
    <w:rsid w:val="00D553F1"/>
    <w:rsid w:val="00D55621"/>
    <w:rsid w:val="00D611E6"/>
    <w:rsid w:val="00D61698"/>
    <w:rsid w:val="00D62080"/>
    <w:rsid w:val="00D62F91"/>
    <w:rsid w:val="00D633D8"/>
    <w:rsid w:val="00D63E78"/>
    <w:rsid w:val="00D64D1A"/>
    <w:rsid w:val="00D64F1C"/>
    <w:rsid w:val="00D66A07"/>
    <w:rsid w:val="00D66A57"/>
    <w:rsid w:val="00D71B95"/>
    <w:rsid w:val="00D72B94"/>
    <w:rsid w:val="00D73A9F"/>
    <w:rsid w:val="00D75869"/>
    <w:rsid w:val="00D76645"/>
    <w:rsid w:val="00D77208"/>
    <w:rsid w:val="00D77C51"/>
    <w:rsid w:val="00D85CF8"/>
    <w:rsid w:val="00D86853"/>
    <w:rsid w:val="00D86C8D"/>
    <w:rsid w:val="00D8793E"/>
    <w:rsid w:val="00D900EA"/>
    <w:rsid w:val="00D90418"/>
    <w:rsid w:val="00D90D4B"/>
    <w:rsid w:val="00D90F1B"/>
    <w:rsid w:val="00D91857"/>
    <w:rsid w:val="00D92C9D"/>
    <w:rsid w:val="00D92E95"/>
    <w:rsid w:val="00D9317F"/>
    <w:rsid w:val="00D94484"/>
    <w:rsid w:val="00D94606"/>
    <w:rsid w:val="00D95AFC"/>
    <w:rsid w:val="00D95E90"/>
    <w:rsid w:val="00D9625A"/>
    <w:rsid w:val="00D971A6"/>
    <w:rsid w:val="00DA300A"/>
    <w:rsid w:val="00DA4191"/>
    <w:rsid w:val="00DA4804"/>
    <w:rsid w:val="00DA5590"/>
    <w:rsid w:val="00DA613A"/>
    <w:rsid w:val="00DA7BBD"/>
    <w:rsid w:val="00DB1913"/>
    <w:rsid w:val="00DB3D5B"/>
    <w:rsid w:val="00DB40CA"/>
    <w:rsid w:val="00DB4CE9"/>
    <w:rsid w:val="00DB5257"/>
    <w:rsid w:val="00DB6232"/>
    <w:rsid w:val="00DB7261"/>
    <w:rsid w:val="00DB7EC1"/>
    <w:rsid w:val="00DC1704"/>
    <w:rsid w:val="00DC1A12"/>
    <w:rsid w:val="00DC2B0A"/>
    <w:rsid w:val="00DC41E6"/>
    <w:rsid w:val="00DC44FE"/>
    <w:rsid w:val="00DC4FC8"/>
    <w:rsid w:val="00DC5F46"/>
    <w:rsid w:val="00DC7533"/>
    <w:rsid w:val="00DC794F"/>
    <w:rsid w:val="00DC7D05"/>
    <w:rsid w:val="00DD007C"/>
    <w:rsid w:val="00DD152F"/>
    <w:rsid w:val="00DD1A27"/>
    <w:rsid w:val="00DD3B25"/>
    <w:rsid w:val="00DD4461"/>
    <w:rsid w:val="00DD6514"/>
    <w:rsid w:val="00DD6887"/>
    <w:rsid w:val="00DD7773"/>
    <w:rsid w:val="00DD7A14"/>
    <w:rsid w:val="00DE0B90"/>
    <w:rsid w:val="00DE32A6"/>
    <w:rsid w:val="00DE3B17"/>
    <w:rsid w:val="00DE3E14"/>
    <w:rsid w:val="00DE4189"/>
    <w:rsid w:val="00DE6190"/>
    <w:rsid w:val="00DF15B3"/>
    <w:rsid w:val="00DF21DD"/>
    <w:rsid w:val="00DF46B6"/>
    <w:rsid w:val="00DF46E3"/>
    <w:rsid w:val="00DF4DD7"/>
    <w:rsid w:val="00DF6CCA"/>
    <w:rsid w:val="00E0165B"/>
    <w:rsid w:val="00E039D3"/>
    <w:rsid w:val="00E07B5B"/>
    <w:rsid w:val="00E07DB3"/>
    <w:rsid w:val="00E10CD9"/>
    <w:rsid w:val="00E116B3"/>
    <w:rsid w:val="00E12129"/>
    <w:rsid w:val="00E12AD9"/>
    <w:rsid w:val="00E14F1A"/>
    <w:rsid w:val="00E15150"/>
    <w:rsid w:val="00E159FD"/>
    <w:rsid w:val="00E16061"/>
    <w:rsid w:val="00E1658E"/>
    <w:rsid w:val="00E16EAB"/>
    <w:rsid w:val="00E1751C"/>
    <w:rsid w:val="00E1794E"/>
    <w:rsid w:val="00E17B06"/>
    <w:rsid w:val="00E20490"/>
    <w:rsid w:val="00E2071F"/>
    <w:rsid w:val="00E20D8F"/>
    <w:rsid w:val="00E2129E"/>
    <w:rsid w:val="00E2222C"/>
    <w:rsid w:val="00E22F92"/>
    <w:rsid w:val="00E23457"/>
    <w:rsid w:val="00E2468A"/>
    <w:rsid w:val="00E255F6"/>
    <w:rsid w:val="00E2613F"/>
    <w:rsid w:val="00E26A35"/>
    <w:rsid w:val="00E27A95"/>
    <w:rsid w:val="00E30CFB"/>
    <w:rsid w:val="00E32351"/>
    <w:rsid w:val="00E330BA"/>
    <w:rsid w:val="00E34B8D"/>
    <w:rsid w:val="00E35548"/>
    <w:rsid w:val="00E35DB4"/>
    <w:rsid w:val="00E42227"/>
    <w:rsid w:val="00E46864"/>
    <w:rsid w:val="00E46CF7"/>
    <w:rsid w:val="00E4729D"/>
    <w:rsid w:val="00E56651"/>
    <w:rsid w:val="00E61340"/>
    <w:rsid w:val="00E63D25"/>
    <w:rsid w:val="00E64F14"/>
    <w:rsid w:val="00E656D2"/>
    <w:rsid w:val="00E67547"/>
    <w:rsid w:val="00E67E17"/>
    <w:rsid w:val="00E713C2"/>
    <w:rsid w:val="00E72776"/>
    <w:rsid w:val="00E72BA1"/>
    <w:rsid w:val="00E73A1B"/>
    <w:rsid w:val="00E750FD"/>
    <w:rsid w:val="00E76877"/>
    <w:rsid w:val="00E769FB"/>
    <w:rsid w:val="00E80C3E"/>
    <w:rsid w:val="00E82CB7"/>
    <w:rsid w:val="00E837B6"/>
    <w:rsid w:val="00E848BD"/>
    <w:rsid w:val="00E85BA9"/>
    <w:rsid w:val="00E866C6"/>
    <w:rsid w:val="00E86CAD"/>
    <w:rsid w:val="00E877D0"/>
    <w:rsid w:val="00E87E77"/>
    <w:rsid w:val="00E906EF"/>
    <w:rsid w:val="00E90D41"/>
    <w:rsid w:val="00E926F6"/>
    <w:rsid w:val="00E92A32"/>
    <w:rsid w:val="00E93775"/>
    <w:rsid w:val="00E95CBC"/>
    <w:rsid w:val="00EA17EF"/>
    <w:rsid w:val="00EA1E01"/>
    <w:rsid w:val="00EA3858"/>
    <w:rsid w:val="00EA3F28"/>
    <w:rsid w:val="00EA5A63"/>
    <w:rsid w:val="00EA60DB"/>
    <w:rsid w:val="00EB0114"/>
    <w:rsid w:val="00EB0681"/>
    <w:rsid w:val="00EB0C35"/>
    <w:rsid w:val="00EB113E"/>
    <w:rsid w:val="00EB11AF"/>
    <w:rsid w:val="00EB2300"/>
    <w:rsid w:val="00EB23FA"/>
    <w:rsid w:val="00EB269D"/>
    <w:rsid w:val="00EB386E"/>
    <w:rsid w:val="00EB4CAF"/>
    <w:rsid w:val="00EB6474"/>
    <w:rsid w:val="00EB65D4"/>
    <w:rsid w:val="00EB7AE8"/>
    <w:rsid w:val="00EC053C"/>
    <w:rsid w:val="00EC055F"/>
    <w:rsid w:val="00EC1B02"/>
    <w:rsid w:val="00EC4954"/>
    <w:rsid w:val="00EC4E41"/>
    <w:rsid w:val="00EC7C1A"/>
    <w:rsid w:val="00ED0157"/>
    <w:rsid w:val="00ED01E2"/>
    <w:rsid w:val="00ED0246"/>
    <w:rsid w:val="00ED1258"/>
    <w:rsid w:val="00ED2E66"/>
    <w:rsid w:val="00ED5519"/>
    <w:rsid w:val="00EE1806"/>
    <w:rsid w:val="00EE2A16"/>
    <w:rsid w:val="00EE41E9"/>
    <w:rsid w:val="00EE6286"/>
    <w:rsid w:val="00EF14F0"/>
    <w:rsid w:val="00EF1CEB"/>
    <w:rsid w:val="00EF3881"/>
    <w:rsid w:val="00EF69F9"/>
    <w:rsid w:val="00EF701C"/>
    <w:rsid w:val="00F001AF"/>
    <w:rsid w:val="00F00640"/>
    <w:rsid w:val="00F0075D"/>
    <w:rsid w:val="00F007AB"/>
    <w:rsid w:val="00F01653"/>
    <w:rsid w:val="00F02381"/>
    <w:rsid w:val="00F023D5"/>
    <w:rsid w:val="00F03C91"/>
    <w:rsid w:val="00F067F4"/>
    <w:rsid w:val="00F0763F"/>
    <w:rsid w:val="00F10489"/>
    <w:rsid w:val="00F105B0"/>
    <w:rsid w:val="00F12435"/>
    <w:rsid w:val="00F12FCA"/>
    <w:rsid w:val="00F1384E"/>
    <w:rsid w:val="00F13E77"/>
    <w:rsid w:val="00F14A87"/>
    <w:rsid w:val="00F15CD8"/>
    <w:rsid w:val="00F16411"/>
    <w:rsid w:val="00F171C3"/>
    <w:rsid w:val="00F205A1"/>
    <w:rsid w:val="00F20749"/>
    <w:rsid w:val="00F2661E"/>
    <w:rsid w:val="00F30561"/>
    <w:rsid w:val="00F307D4"/>
    <w:rsid w:val="00F31C64"/>
    <w:rsid w:val="00F354FA"/>
    <w:rsid w:val="00F37C78"/>
    <w:rsid w:val="00F41B6B"/>
    <w:rsid w:val="00F430FE"/>
    <w:rsid w:val="00F43665"/>
    <w:rsid w:val="00F44DF2"/>
    <w:rsid w:val="00F46BB8"/>
    <w:rsid w:val="00F47481"/>
    <w:rsid w:val="00F50002"/>
    <w:rsid w:val="00F514DE"/>
    <w:rsid w:val="00F51DD8"/>
    <w:rsid w:val="00F5226E"/>
    <w:rsid w:val="00F52807"/>
    <w:rsid w:val="00F52A7D"/>
    <w:rsid w:val="00F52EE7"/>
    <w:rsid w:val="00F53B06"/>
    <w:rsid w:val="00F615AB"/>
    <w:rsid w:val="00F635F9"/>
    <w:rsid w:val="00F65240"/>
    <w:rsid w:val="00F6678C"/>
    <w:rsid w:val="00F710C0"/>
    <w:rsid w:val="00F74371"/>
    <w:rsid w:val="00F76AD4"/>
    <w:rsid w:val="00F76BEF"/>
    <w:rsid w:val="00F77964"/>
    <w:rsid w:val="00F80457"/>
    <w:rsid w:val="00F80478"/>
    <w:rsid w:val="00F805E7"/>
    <w:rsid w:val="00F80C97"/>
    <w:rsid w:val="00F8258E"/>
    <w:rsid w:val="00F826B4"/>
    <w:rsid w:val="00F8336D"/>
    <w:rsid w:val="00F839AA"/>
    <w:rsid w:val="00F8493C"/>
    <w:rsid w:val="00F84A33"/>
    <w:rsid w:val="00F856C5"/>
    <w:rsid w:val="00F91092"/>
    <w:rsid w:val="00F91875"/>
    <w:rsid w:val="00F94245"/>
    <w:rsid w:val="00F9549C"/>
    <w:rsid w:val="00F955FF"/>
    <w:rsid w:val="00F96902"/>
    <w:rsid w:val="00F97090"/>
    <w:rsid w:val="00FA0154"/>
    <w:rsid w:val="00FA0B65"/>
    <w:rsid w:val="00FA12B8"/>
    <w:rsid w:val="00FA2025"/>
    <w:rsid w:val="00FA2E21"/>
    <w:rsid w:val="00FA49BE"/>
    <w:rsid w:val="00FA5EC3"/>
    <w:rsid w:val="00FA715C"/>
    <w:rsid w:val="00FA7898"/>
    <w:rsid w:val="00FB0139"/>
    <w:rsid w:val="00FB13D9"/>
    <w:rsid w:val="00FB1489"/>
    <w:rsid w:val="00FB2747"/>
    <w:rsid w:val="00FB2E27"/>
    <w:rsid w:val="00FB4050"/>
    <w:rsid w:val="00FB46D3"/>
    <w:rsid w:val="00FB5DBC"/>
    <w:rsid w:val="00FB7996"/>
    <w:rsid w:val="00FC069F"/>
    <w:rsid w:val="00FC0E7F"/>
    <w:rsid w:val="00FC1938"/>
    <w:rsid w:val="00FC2066"/>
    <w:rsid w:val="00FC355C"/>
    <w:rsid w:val="00FC3607"/>
    <w:rsid w:val="00FC389C"/>
    <w:rsid w:val="00FC4879"/>
    <w:rsid w:val="00FC500D"/>
    <w:rsid w:val="00FC58B9"/>
    <w:rsid w:val="00FC5F79"/>
    <w:rsid w:val="00FC6014"/>
    <w:rsid w:val="00FD2515"/>
    <w:rsid w:val="00FD32EB"/>
    <w:rsid w:val="00FD42EF"/>
    <w:rsid w:val="00FD55E6"/>
    <w:rsid w:val="00FD6F3C"/>
    <w:rsid w:val="00FE06CA"/>
    <w:rsid w:val="00FE0C55"/>
    <w:rsid w:val="00FE42FD"/>
    <w:rsid w:val="00FE4C45"/>
    <w:rsid w:val="00FE4FC1"/>
    <w:rsid w:val="00FE5D4E"/>
    <w:rsid w:val="00FE64D2"/>
    <w:rsid w:val="00FE6696"/>
    <w:rsid w:val="00FE6F03"/>
    <w:rsid w:val="00FF20C1"/>
    <w:rsid w:val="00FF4B80"/>
    <w:rsid w:val="00FF4C49"/>
    <w:rsid w:val="00FF623C"/>
    <w:rsid w:val="00FF67EA"/>
    <w:rsid w:val="00FF7C86"/>
    <w:rsid w:val="00FF7F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B4A7C21-511F-46FD-8CD3-D33595B1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2BA1"/>
    <w:rPr>
      <w:lang w:eastAsia="ru-RU"/>
    </w:rPr>
  </w:style>
  <w:style w:type="paragraph" w:styleId="1">
    <w:name w:val="heading 1"/>
    <w:basedOn w:val="a"/>
    <w:next w:val="a"/>
    <w:link w:val="10"/>
    <w:uiPriority w:val="9"/>
    <w:qFormat/>
    <w:pPr>
      <w:keepNext/>
      <w:ind w:left="700"/>
      <w:jc w:val="both"/>
      <w:outlineLvl w:val="0"/>
    </w:pPr>
    <w:rPr>
      <w:sz w:val="28"/>
    </w:rPr>
  </w:style>
  <w:style w:type="paragraph" w:styleId="2">
    <w:name w:val="heading 2"/>
    <w:basedOn w:val="a"/>
    <w:next w:val="a"/>
    <w:link w:val="20"/>
    <w:uiPriority w:val="9"/>
    <w:qFormat/>
    <w:pPr>
      <w:keepNext/>
      <w:ind w:firstLine="709"/>
      <w:jc w:val="right"/>
      <w:outlineLvl w:val="1"/>
    </w:pPr>
    <w:rPr>
      <w:sz w:val="28"/>
    </w:rPr>
  </w:style>
  <w:style w:type="paragraph" w:styleId="3">
    <w:name w:val="heading 3"/>
    <w:basedOn w:val="a"/>
    <w:next w:val="a"/>
    <w:link w:val="30"/>
    <w:uiPriority w:val="9"/>
    <w:qFormat/>
    <w:pPr>
      <w:keepNext/>
      <w:jc w:val="center"/>
      <w:outlineLvl w:val="2"/>
    </w:pPr>
    <w:rPr>
      <w:sz w:val="28"/>
    </w:rPr>
  </w:style>
  <w:style w:type="paragraph" w:styleId="4">
    <w:name w:val="heading 4"/>
    <w:basedOn w:val="a"/>
    <w:next w:val="a"/>
    <w:link w:val="40"/>
    <w:uiPriority w:val="9"/>
    <w:qFormat/>
    <w:pPr>
      <w:keepNext/>
      <w:jc w:val="both"/>
      <w:outlineLvl w:val="3"/>
    </w:pPr>
    <w:rPr>
      <w:sz w:val="28"/>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eastAsia="ru-RU"/>
    </w:rPr>
  </w:style>
  <w:style w:type="paragraph" w:styleId="a3">
    <w:name w:val="Body Text"/>
    <w:basedOn w:val="a"/>
    <w:link w:val="a4"/>
    <w:uiPriority w:val="99"/>
    <w:semiHidden/>
    <w:pPr>
      <w:spacing w:after="120"/>
    </w:pPr>
    <w:rPr>
      <w:sz w:val="24"/>
    </w:rPr>
  </w:style>
  <w:style w:type="character" w:customStyle="1" w:styleId="a4">
    <w:name w:val="Основний текст Знак"/>
    <w:basedOn w:val="a0"/>
    <w:link w:val="a3"/>
    <w:uiPriority w:val="99"/>
    <w:semiHidden/>
    <w:rPr>
      <w:lang w:eastAsia="ru-RU"/>
    </w:rPr>
  </w:style>
  <w:style w:type="paragraph" w:styleId="21">
    <w:name w:val="Body Text 2"/>
    <w:basedOn w:val="a"/>
    <w:link w:val="22"/>
    <w:uiPriority w:val="99"/>
    <w:semiHidden/>
    <w:pPr>
      <w:jc w:val="center"/>
    </w:pPr>
    <w:rPr>
      <w:sz w:val="28"/>
    </w:rPr>
  </w:style>
  <w:style w:type="character" w:customStyle="1" w:styleId="22">
    <w:name w:val="Основний текст 2 Знак"/>
    <w:basedOn w:val="a0"/>
    <w:link w:val="21"/>
    <w:uiPriority w:val="99"/>
    <w:semiHidden/>
    <w:rPr>
      <w:lang w:eastAsia="ru-RU"/>
    </w:rPr>
  </w:style>
  <w:style w:type="paragraph" w:styleId="a5">
    <w:name w:val="Body Text Indent"/>
    <w:basedOn w:val="a"/>
    <w:link w:val="a6"/>
    <w:uiPriority w:val="99"/>
    <w:semiHidden/>
    <w:pPr>
      <w:spacing w:after="120"/>
      <w:ind w:left="283"/>
    </w:pPr>
    <w:rPr>
      <w:sz w:val="24"/>
    </w:rPr>
  </w:style>
  <w:style w:type="character" w:customStyle="1" w:styleId="a6">
    <w:name w:val="Основний текст з відступом Знак"/>
    <w:basedOn w:val="a0"/>
    <w:link w:val="a5"/>
    <w:uiPriority w:val="99"/>
    <w:semiHidden/>
    <w:rPr>
      <w:lang w:eastAsia="ru-RU"/>
    </w:rPr>
  </w:style>
  <w:style w:type="paragraph" w:styleId="31">
    <w:name w:val="Body Text 3"/>
    <w:basedOn w:val="a"/>
    <w:link w:val="32"/>
    <w:uiPriority w:val="99"/>
    <w:semiHidden/>
    <w:pPr>
      <w:jc w:val="both"/>
    </w:pPr>
    <w:rPr>
      <w:sz w:val="28"/>
    </w:rPr>
  </w:style>
  <w:style w:type="character" w:customStyle="1" w:styleId="32">
    <w:name w:val="Основний текст 3 Знак"/>
    <w:basedOn w:val="a0"/>
    <w:link w:val="31"/>
    <w:uiPriority w:val="99"/>
    <w:semiHidden/>
    <w:rPr>
      <w:sz w:val="16"/>
      <w:szCs w:val="16"/>
      <w:lang w:eastAsia="ru-RU"/>
    </w:rPr>
  </w:style>
  <w:style w:type="paragraph" w:styleId="23">
    <w:name w:val="Body Text Indent 2"/>
    <w:basedOn w:val="a"/>
    <w:link w:val="24"/>
    <w:uiPriority w:val="99"/>
    <w:semiHidden/>
    <w:pPr>
      <w:ind w:firstLine="851"/>
      <w:jc w:val="both"/>
    </w:pPr>
    <w:rPr>
      <w:sz w:val="28"/>
    </w:rPr>
  </w:style>
  <w:style w:type="character" w:customStyle="1" w:styleId="24">
    <w:name w:val="Основний текст з відступом 2 Знак"/>
    <w:basedOn w:val="a0"/>
    <w:link w:val="23"/>
    <w:uiPriority w:val="99"/>
    <w:semiHidden/>
    <w:rPr>
      <w:lang w:eastAsia="ru-RU"/>
    </w:rPr>
  </w:style>
  <w:style w:type="paragraph" w:styleId="33">
    <w:name w:val="Body Text Indent 3"/>
    <w:basedOn w:val="a"/>
    <w:link w:val="34"/>
    <w:uiPriority w:val="99"/>
    <w:semiHidden/>
    <w:pPr>
      <w:ind w:firstLine="700"/>
      <w:jc w:val="both"/>
    </w:pPr>
    <w:rPr>
      <w:sz w:val="28"/>
    </w:rPr>
  </w:style>
  <w:style w:type="character" w:customStyle="1" w:styleId="34">
    <w:name w:val="Основний текст з відступом 3 Знак"/>
    <w:basedOn w:val="a0"/>
    <w:link w:val="33"/>
    <w:uiPriority w:val="99"/>
    <w:semiHidden/>
    <w:rPr>
      <w:sz w:val="16"/>
      <w:szCs w:val="16"/>
      <w:lang w:eastAsia="ru-RU"/>
    </w:rPr>
  </w:style>
  <w:style w:type="paragraph" w:styleId="a7">
    <w:name w:val="header"/>
    <w:basedOn w:val="a"/>
    <w:link w:val="a8"/>
    <w:uiPriority w:val="99"/>
    <w:semiHidden/>
    <w:pPr>
      <w:tabs>
        <w:tab w:val="center" w:pos="4153"/>
        <w:tab w:val="right" w:pos="8306"/>
      </w:tabs>
    </w:pPr>
  </w:style>
  <w:style w:type="character" w:customStyle="1" w:styleId="a8">
    <w:name w:val="Верхній колонтитул Знак"/>
    <w:basedOn w:val="a0"/>
    <w:link w:val="a7"/>
    <w:uiPriority w:val="99"/>
    <w:semiHidden/>
    <w:rPr>
      <w:lang w:eastAsia="ru-RU"/>
    </w:rPr>
  </w:style>
  <w:style w:type="character" w:styleId="a9">
    <w:name w:val="page number"/>
    <w:basedOn w:val="a0"/>
    <w:uiPriority w:val="99"/>
    <w:rPr>
      <w:rFonts w:cs="Times New Roman"/>
    </w:rPr>
  </w:style>
  <w:style w:type="paragraph" w:styleId="aa">
    <w:name w:val="Title"/>
    <w:basedOn w:val="a"/>
    <w:link w:val="ab"/>
    <w:uiPriority w:val="10"/>
    <w:qFormat/>
    <w:pPr>
      <w:jc w:val="center"/>
    </w:pPr>
    <w:rPr>
      <w:sz w:val="28"/>
      <w:lang w:eastAsia="uk-UA"/>
    </w:rPr>
  </w:style>
  <w:style w:type="character" w:customStyle="1" w:styleId="ab">
    <w:name w:val="Назва Знак"/>
    <w:basedOn w:val="a0"/>
    <w:link w:val="aa"/>
    <w:uiPriority w:val="10"/>
    <w:locked/>
    <w:rsid w:val="00FC069F"/>
    <w:rPr>
      <w:sz w:val="28"/>
      <w:lang w:val="uk-UA" w:eastAsia="x-none"/>
    </w:rPr>
  </w:style>
  <w:style w:type="character" w:customStyle="1" w:styleId="FontStyle14">
    <w:name w:val="Font Style14"/>
    <w:rsid w:val="00391DF8"/>
    <w:rPr>
      <w:rFonts w:ascii="Arial" w:hAnsi="Arial"/>
      <w:sz w:val="22"/>
    </w:rPr>
  </w:style>
  <w:style w:type="paragraph" w:customStyle="1" w:styleId="Style2">
    <w:name w:val="Style2"/>
    <w:basedOn w:val="a"/>
    <w:rsid w:val="00C1464B"/>
    <w:pPr>
      <w:widowControl w:val="0"/>
      <w:autoSpaceDE w:val="0"/>
      <w:autoSpaceDN w:val="0"/>
      <w:adjustRightInd w:val="0"/>
    </w:pPr>
    <w:rPr>
      <w:rFonts w:ascii="Arial" w:hAnsi="Arial"/>
      <w:sz w:val="24"/>
      <w:szCs w:val="24"/>
      <w:lang w:val="ru-RU"/>
    </w:rPr>
  </w:style>
  <w:style w:type="paragraph" w:customStyle="1" w:styleId="Style3">
    <w:name w:val="Style3"/>
    <w:basedOn w:val="a"/>
    <w:rsid w:val="00C1464B"/>
    <w:pPr>
      <w:widowControl w:val="0"/>
      <w:autoSpaceDE w:val="0"/>
      <w:autoSpaceDN w:val="0"/>
      <w:adjustRightInd w:val="0"/>
      <w:spacing w:line="275" w:lineRule="exact"/>
      <w:ind w:firstLine="902"/>
      <w:jc w:val="both"/>
    </w:pPr>
    <w:rPr>
      <w:rFonts w:ascii="Arial" w:hAnsi="Arial"/>
      <w:sz w:val="24"/>
      <w:szCs w:val="24"/>
      <w:lang w:val="ru-RU"/>
    </w:rPr>
  </w:style>
  <w:style w:type="paragraph" w:customStyle="1" w:styleId="Style4">
    <w:name w:val="Style4"/>
    <w:basedOn w:val="a"/>
    <w:rsid w:val="00C1464B"/>
    <w:pPr>
      <w:widowControl w:val="0"/>
      <w:autoSpaceDE w:val="0"/>
      <w:autoSpaceDN w:val="0"/>
      <w:adjustRightInd w:val="0"/>
    </w:pPr>
    <w:rPr>
      <w:rFonts w:ascii="Arial" w:hAnsi="Arial"/>
      <w:sz w:val="24"/>
      <w:szCs w:val="24"/>
      <w:lang w:val="ru-RU"/>
    </w:rPr>
  </w:style>
  <w:style w:type="paragraph" w:customStyle="1" w:styleId="Style5">
    <w:name w:val="Style5"/>
    <w:basedOn w:val="a"/>
    <w:rsid w:val="00C1464B"/>
    <w:pPr>
      <w:widowControl w:val="0"/>
      <w:autoSpaceDE w:val="0"/>
      <w:autoSpaceDN w:val="0"/>
      <w:adjustRightInd w:val="0"/>
      <w:spacing w:line="274" w:lineRule="exact"/>
      <w:ind w:firstLine="926"/>
    </w:pPr>
    <w:rPr>
      <w:rFonts w:ascii="Arial" w:hAnsi="Arial"/>
      <w:sz w:val="24"/>
      <w:szCs w:val="24"/>
      <w:lang w:val="ru-RU"/>
    </w:rPr>
  </w:style>
  <w:style w:type="paragraph" w:customStyle="1" w:styleId="Style6">
    <w:name w:val="Style6"/>
    <w:basedOn w:val="a"/>
    <w:rsid w:val="00C1464B"/>
    <w:pPr>
      <w:widowControl w:val="0"/>
      <w:autoSpaceDE w:val="0"/>
      <w:autoSpaceDN w:val="0"/>
      <w:adjustRightInd w:val="0"/>
      <w:spacing w:line="277" w:lineRule="exact"/>
    </w:pPr>
    <w:rPr>
      <w:rFonts w:ascii="Arial" w:hAnsi="Arial"/>
      <w:sz w:val="24"/>
      <w:szCs w:val="24"/>
      <w:lang w:val="ru-RU"/>
    </w:rPr>
  </w:style>
  <w:style w:type="character" w:customStyle="1" w:styleId="FontStyle13">
    <w:name w:val="Font Style13"/>
    <w:rsid w:val="00C1464B"/>
    <w:rPr>
      <w:rFonts w:ascii="Arial" w:hAnsi="Arial"/>
      <w:spacing w:val="-10"/>
      <w:sz w:val="22"/>
    </w:rPr>
  </w:style>
  <w:style w:type="paragraph" w:customStyle="1" w:styleId="210">
    <w:name w:val="Основной текст 21"/>
    <w:basedOn w:val="a"/>
    <w:rsid w:val="009B5440"/>
    <w:pPr>
      <w:overflowPunct w:val="0"/>
      <w:autoSpaceDE w:val="0"/>
      <w:autoSpaceDN w:val="0"/>
      <w:adjustRightInd w:val="0"/>
      <w:ind w:firstLine="851"/>
      <w:jc w:val="both"/>
      <w:textAlignment w:val="baseline"/>
    </w:pPr>
    <w:rPr>
      <w:sz w:val="28"/>
    </w:rPr>
  </w:style>
  <w:style w:type="character" w:customStyle="1" w:styleId="FontStyle12">
    <w:name w:val="Font Style12"/>
    <w:uiPriority w:val="99"/>
    <w:rsid w:val="005A3242"/>
    <w:rPr>
      <w:rFonts w:ascii="Times New Roman" w:hAnsi="Times New Roman"/>
      <w:sz w:val="24"/>
    </w:rPr>
  </w:style>
  <w:style w:type="paragraph" w:customStyle="1" w:styleId="FR1">
    <w:name w:val="FR1"/>
    <w:rsid w:val="005A3242"/>
    <w:pPr>
      <w:widowControl w:val="0"/>
      <w:overflowPunct w:val="0"/>
      <w:autoSpaceDE w:val="0"/>
      <w:autoSpaceDN w:val="0"/>
      <w:adjustRightInd w:val="0"/>
      <w:ind w:left="5080"/>
    </w:pPr>
    <w:rPr>
      <w:rFonts w:ascii="Arial" w:hAnsi="Arial"/>
      <w:b/>
      <w:i/>
      <w:sz w:val="24"/>
      <w:lang w:eastAsia="ru-RU"/>
    </w:rPr>
  </w:style>
  <w:style w:type="paragraph" w:styleId="HTML">
    <w:name w:val="HTML Preformatted"/>
    <w:basedOn w:val="a"/>
    <w:link w:val="HTML0"/>
    <w:uiPriority w:val="99"/>
    <w:rsid w:val="001F5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lang w:eastAsia="uk-UA"/>
    </w:rPr>
  </w:style>
  <w:style w:type="character" w:customStyle="1" w:styleId="HTML0">
    <w:name w:val="Стандартний HTML Знак"/>
    <w:basedOn w:val="a0"/>
    <w:link w:val="HTML"/>
    <w:uiPriority w:val="99"/>
    <w:locked/>
    <w:rsid w:val="001F548C"/>
    <w:rPr>
      <w:rFonts w:ascii="Courier New" w:hAnsi="Courier New"/>
      <w:color w:val="000000"/>
      <w:sz w:val="21"/>
    </w:rPr>
  </w:style>
  <w:style w:type="paragraph" w:styleId="ac">
    <w:name w:val="Balloon Text"/>
    <w:basedOn w:val="a"/>
    <w:link w:val="ad"/>
    <w:uiPriority w:val="99"/>
    <w:semiHidden/>
    <w:unhideWhenUsed/>
    <w:rsid w:val="005445C6"/>
    <w:rPr>
      <w:rFonts w:ascii="Tahoma" w:hAnsi="Tahoma"/>
      <w:sz w:val="16"/>
      <w:szCs w:val="16"/>
      <w:lang w:eastAsia="uk-UA"/>
    </w:rPr>
  </w:style>
  <w:style w:type="character" w:customStyle="1" w:styleId="ad">
    <w:name w:val="Текст у виносці Знак"/>
    <w:basedOn w:val="a0"/>
    <w:link w:val="ac"/>
    <w:uiPriority w:val="99"/>
    <w:semiHidden/>
    <w:locked/>
    <w:rsid w:val="005445C6"/>
    <w:rPr>
      <w:rFonts w:ascii="Tahoma" w:hAnsi="Tahoma"/>
      <w:sz w:val="16"/>
      <w:lang w:val="uk-UA" w:eastAsia="x-none"/>
    </w:rPr>
  </w:style>
  <w:style w:type="character" w:customStyle="1" w:styleId="ae">
    <w:name w:val="Основний текст_"/>
    <w:link w:val="11"/>
    <w:locked/>
    <w:rsid w:val="006A62A4"/>
    <w:rPr>
      <w:sz w:val="27"/>
      <w:shd w:val="clear" w:color="auto" w:fill="FFFFFF"/>
    </w:rPr>
  </w:style>
  <w:style w:type="paragraph" w:customStyle="1" w:styleId="11">
    <w:name w:val="Основний текст1"/>
    <w:basedOn w:val="a"/>
    <w:link w:val="ae"/>
    <w:rsid w:val="006A62A4"/>
    <w:pPr>
      <w:shd w:val="clear" w:color="auto" w:fill="FFFFFF"/>
      <w:spacing w:before="240" w:line="240" w:lineRule="atLeast"/>
    </w:pPr>
    <w:rPr>
      <w:sz w:val="27"/>
      <w:szCs w:val="27"/>
      <w:lang w:eastAsia="uk-UA"/>
    </w:rPr>
  </w:style>
  <w:style w:type="character" w:customStyle="1" w:styleId="Iniiaiieoeoo1">
    <w:name w:val="Iniiaiie o?eoo1"/>
    <w:rsid w:val="00F105B0"/>
  </w:style>
  <w:style w:type="character" w:customStyle="1" w:styleId="41">
    <w:name w:val="Знак Знак4"/>
    <w:rsid w:val="00740EBD"/>
    <w:rPr>
      <w:rFonts w:ascii="Courier New" w:hAnsi="Courier New"/>
      <w:color w:val="000000"/>
      <w:sz w:val="21"/>
    </w:rPr>
  </w:style>
  <w:style w:type="paragraph" w:styleId="af">
    <w:name w:val="footer"/>
    <w:basedOn w:val="a"/>
    <w:link w:val="af0"/>
    <w:uiPriority w:val="99"/>
    <w:rsid w:val="00B91C5C"/>
    <w:pPr>
      <w:tabs>
        <w:tab w:val="center" w:pos="4819"/>
        <w:tab w:val="right" w:pos="9639"/>
      </w:tabs>
    </w:pPr>
  </w:style>
  <w:style w:type="character" w:customStyle="1" w:styleId="af0">
    <w:name w:val="Нижній колонтитул Знак"/>
    <w:basedOn w:val="a0"/>
    <w:link w:val="af"/>
    <w:uiPriority w:val="99"/>
    <w:semiHidden/>
    <w:rPr>
      <w:lang w:eastAsia="ru-RU"/>
    </w:rPr>
  </w:style>
  <w:style w:type="paragraph" w:styleId="af1">
    <w:name w:val="List Paragraph"/>
    <w:basedOn w:val="a"/>
    <w:uiPriority w:val="34"/>
    <w:rsid w:val="00237DB4"/>
    <w:pPr>
      <w:ind w:left="720"/>
      <w:contextualSpacing/>
    </w:pPr>
    <w:rPr>
      <w:sz w:val="24"/>
      <w:szCs w:val="24"/>
    </w:rPr>
  </w:style>
  <w:style w:type="paragraph" w:customStyle="1" w:styleId="rvps2">
    <w:name w:val="rvps2"/>
    <w:basedOn w:val="a"/>
    <w:rsid w:val="00D1425B"/>
    <w:pPr>
      <w:spacing w:before="100" w:beforeAutospacing="1" w:after="100" w:afterAutospacing="1"/>
    </w:pPr>
    <w:rPr>
      <w:sz w:val="24"/>
      <w:szCs w:val="24"/>
      <w:lang w:eastAsia="uk-UA"/>
    </w:rPr>
  </w:style>
  <w:style w:type="paragraph" w:styleId="af2">
    <w:name w:val="Normal (Web)"/>
    <w:basedOn w:val="a"/>
    <w:uiPriority w:val="99"/>
    <w:unhideWhenUsed/>
    <w:rsid w:val="00B960C9"/>
    <w:pPr>
      <w:spacing w:before="100" w:beforeAutospacing="1" w:after="100" w:afterAutospacing="1"/>
    </w:pPr>
    <w:rPr>
      <w:sz w:val="24"/>
      <w:szCs w:val="24"/>
      <w:lang w:eastAsia="uk-UA"/>
    </w:rPr>
  </w:style>
  <w:style w:type="paragraph" w:customStyle="1" w:styleId="af3">
    <w:name w:val="Нормальний текст"/>
    <w:basedOn w:val="a"/>
    <w:rsid w:val="00030933"/>
    <w:pPr>
      <w:spacing w:before="120"/>
      <w:ind w:firstLine="567"/>
      <w:jc w:val="both"/>
    </w:pPr>
    <w:rPr>
      <w:rFonts w:ascii="Antiqua" w:hAnsi="Antiqua" w:cs="Antiqua"/>
      <w:sz w:val="26"/>
      <w:szCs w:val="26"/>
    </w:rPr>
  </w:style>
  <w:style w:type="character" w:customStyle="1" w:styleId="apple-converted-space">
    <w:name w:val="apple-converted-space"/>
    <w:basedOn w:val="a0"/>
    <w:rsid w:val="00994CD3"/>
    <w:rPr>
      <w:rFonts w:cs="Times New Roman"/>
    </w:rPr>
  </w:style>
  <w:style w:type="character" w:styleId="af4">
    <w:name w:val="Hyperlink"/>
    <w:basedOn w:val="a0"/>
    <w:uiPriority w:val="99"/>
    <w:unhideWhenUsed/>
    <w:rsid w:val="000175C2"/>
    <w:rPr>
      <w:color w:val="0000FF"/>
      <w:u w:val="single"/>
    </w:rPr>
  </w:style>
  <w:style w:type="character" w:styleId="af5">
    <w:name w:val="Strong"/>
    <w:basedOn w:val="a0"/>
    <w:uiPriority w:val="22"/>
    <w:qFormat/>
    <w:rsid w:val="0033088D"/>
    <w:rPr>
      <w:b/>
    </w:rPr>
  </w:style>
  <w:style w:type="character" w:styleId="af6">
    <w:name w:val="Unresolved Mention"/>
    <w:basedOn w:val="a0"/>
    <w:uiPriority w:val="99"/>
    <w:semiHidden/>
    <w:unhideWhenUsed/>
    <w:rsid w:val="00F514DE"/>
    <w:rPr>
      <w:color w:val="605E5C"/>
      <w:shd w:val="clear" w:color="auto" w:fill="E1DFDD"/>
    </w:rPr>
  </w:style>
  <w:style w:type="character" w:styleId="af7">
    <w:name w:val="Emphasis"/>
    <w:basedOn w:val="a0"/>
    <w:uiPriority w:val="20"/>
    <w:qFormat/>
    <w:rsid w:val="00ED5519"/>
    <w:rPr>
      <w:i/>
    </w:rPr>
  </w:style>
  <w:style w:type="paragraph" w:customStyle="1" w:styleId="rvps12">
    <w:name w:val="rvps12"/>
    <w:basedOn w:val="a"/>
    <w:rsid w:val="00481076"/>
    <w:pPr>
      <w:spacing w:before="100" w:beforeAutospacing="1" w:after="100" w:afterAutospacing="1"/>
    </w:pPr>
    <w:rPr>
      <w:sz w:val="24"/>
      <w:szCs w:val="24"/>
      <w:lang w:eastAsia="uk-UA"/>
    </w:rPr>
  </w:style>
  <w:style w:type="paragraph" w:customStyle="1" w:styleId="rvps14">
    <w:name w:val="rvps14"/>
    <w:basedOn w:val="a"/>
    <w:rsid w:val="00481076"/>
    <w:pPr>
      <w:spacing w:before="100" w:beforeAutospacing="1" w:after="100" w:afterAutospacing="1"/>
    </w:pPr>
    <w:rPr>
      <w:sz w:val="24"/>
      <w:szCs w:val="24"/>
      <w:lang w:eastAsia="uk-UA"/>
    </w:rPr>
  </w:style>
  <w:style w:type="character" w:customStyle="1" w:styleId="rvts15">
    <w:name w:val="rvts15"/>
    <w:basedOn w:val="a0"/>
    <w:rsid w:val="007C181D"/>
    <w:rPr>
      <w:rFonts w:cs="Times New Roman"/>
    </w:rPr>
  </w:style>
  <w:style w:type="character" w:customStyle="1" w:styleId="rvts11">
    <w:name w:val="rvts11"/>
    <w:basedOn w:val="a0"/>
    <w:rsid w:val="00102A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927254">
      <w:marLeft w:val="0"/>
      <w:marRight w:val="0"/>
      <w:marTop w:val="0"/>
      <w:marBottom w:val="0"/>
      <w:divBdr>
        <w:top w:val="none" w:sz="0" w:space="0" w:color="auto"/>
        <w:left w:val="none" w:sz="0" w:space="0" w:color="auto"/>
        <w:bottom w:val="none" w:sz="0" w:space="0" w:color="auto"/>
        <w:right w:val="none" w:sz="0" w:space="0" w:color="auto"/>
      </w:divBdr>
    </w:div>
    <w:div w:id="1804927256">
      <w:marLeft w:val="0"/>
      <w:marRight w:val="0"/>
      <w:marTop w:val="0"/>
      <w:marBottom w:val="0"/>
      <w:divBdr>
        <w:top w:val="none" w:sz="0" w:space="0" w:color="auto"/>
        <w:left w:val="none" w:sz="0" w:space="0" w:color="auto"/>
        <w:bottom w:val="none" w:sz="0" w:space="0" w:color="auto"/>
        <w:right w:val="none" w:sz="0" w:space="0" w:color="auto"/>
      </w:divBdr>
    </w:div>
    <w:div w:id="1804927257">
      <w:marLeft w:val="0"/>
      <w:marRight w:val="0"/>
      <w:marTop w:val="0"/>
      <w:marBottom w:val="0"/>
      <w:divBdr>
        <w:top w:val="none" w:sz="0" w:space="0" w:color="auto"/>
        <w:left w:val="none" w:sz="0" w:space="0" w:color="auto"/>
        <w:bottom w:val="none" w:sz="0" w:space="0" w:color="auto"/>
        <w:right w:val="none" w:sz="0" w:space="0" w:color="auto"/>
      </w:divBdr>
    </w:div>
    <w:div w:id="1804927259">
      <w:marLeft w:val="0"/>
      <w:marRight w:val="0"/>
      <w:marTop w:val="0"/>
      <w:marBottom w:val="0"/>
      <w:divBdr>
        <w:top w:val="none" w:sz="0" w:space="0" w:color="auto"/>
        <w:left w:val="none" w:sz="0" w:space="0" w:color="auto"/>
        <w:bottom w:val="none" w:sz="0" w:space="0" w:color="auto"/>
        <w:right w:val="none" w:sz="0" w:space="0" w:color="auto"/>
      </w:divBdr>
    </w:div>
    <w:div w:id="1804927260">
      <w:marLeft w:val="0"/>
      <w:marRight w:val="0"/>
      <w:marTop w:val="0"/>
      <w:marBottom w:val="0"/>
      <w:divBdr>
        <w:top w:val="none" w:sz="0" w:space="0" w:color="auto"/>
        <w:left w:val="none" w:sz="0" w:space="0" w:color="auto"/>
        <w:bottom w:val="none" w:sz="0" w:space="0" w:color="auto"/>
        <w:right w:val="none" w:sz="0" w:space="0" w:color="auto"/>
      </w:divBdr>
    </w:div>
    <w:div w:id="1804927261">
      <w:marLeft w:val="0"/>
      <w:marRight w:val="0"/>
      <w:marTop w:val="0"/>
      <w:marBottom w:val="0"/>
      <w:divBdr>
        <w:top w:val="none" w:sz="0" w:space="0" w:color="auto"/>
        <w:left w:val="none" w:sz="0" w:space="0" w:color="auto"/>
        <w:bottom w:val="none" w:sz="0" w:space="0" w:color="auto"/>
        <w:right w:val="none" w:sz="0" w:space="0" w:color="auto"/>
      </w:divBdr>
    </w:div>
    <w:div w:id="1804927262">
      <w:marLeft w:val="0"/>
      <w:marRight w:val="0"/>
      <w:marTop w:val="0"/>
      <w:marBottom w:val="0"/>
      <w:divBdr>
        <w:top w:val="none" w:sz="0" w:space="0" w:color="auto"/>
        <w:left w:val="none" w:sz="0" w:space="0" w:color="auto"/>
        <w:bottom w:val="none" w:sz="0" w:space="0" w:color="auto"/>
        <w:right w:val="none" w:sz="0" w:space="0" w:color="auto"/>
      </w:divBdr>
    </w:div>
    <w:div w:id="1804927263">
      <w:marLeft w:val="0"/>
      <w:marRight w:val="0"/>
      <w:marTop w:val="0"/>
      <w:marBottom w:val="0"/>
      <w:divBdr>
        <w:top w:val="none" w:sz="0" w:space="0" w:color="auto"/>
        <w:left w:val="none" w:sz="0" w:space="0" w:color="auto"/>
        <w:bottom w:val="none" w:sz="0" w:space="0" w:color="auto"/>
        <w:right w:val="none" w:sz="0" w:space="0" w:color="auto"/>
      </w:divBdr>
    </w:div>
    <w:div w:id="1804927264">
      <w:marLeft w:val="0"/>
      <w:marRight w:val="0"/>
      <w:marTop w:val="0"/>
      <w:marBottom w:val="0"/>
      <w:divBdr>
        <w:top w:val="none" w:sz="0" w:space="0" w:color="auto"/>
        <w:left w:val="none" w:sz="0" w:space="0" w:color="auto"/>
        <w:bottom w:val="none" w:sz="0" w:space="0" w:color="auto"/>
        <w:right w:val="none" w:sz="0" w:space="0" w:color="auto"/>
      </w:divBdr>
    </w:div>
    <w:div w:id="1804927265">
      <w:marLeft w:val="0"/>
      <w:marRight w:val="0"/>
      <w:marTop w:val="0"/>
      <w:marBottom w:val="0"/>
      <w:divBdr>
        <w:top w:val="none" w:sz="0" w:space="0" w:color="auto"/>
        <w:left w:val="none" w:sz="0" w:space="0" w:color="auto"/>
        <w:bottom w:val="none" w:sz="0" w:space="0" w:color="auto"/>
        <w:right w:val="none" w:sz="0" w:space="0" w:color="auto"/>
      </w:divBdr>
    </w:div>
    <w:div w:id="1804927266">
      <w:marLeft w:val="0"/>
      <w:marRight w:val="0"/>
      <w:marTop w:val="0"/>
      <w:marBottom w:val="0"/>
      <w:divBdr>
        <w:top w:val="none" w:sz="0" w:space="0" w:color="auto"/>
        <w:left w:val="none" w:sz="0" w:space="0" w:color="auto"/>
        <w:bottom w:val="none" w:sz="0" w:space="0" w:color="auto"/>
        <w:right w:val="none" w:sz="0" w:space="0" w:color="auto"/>
      </w:divBdr>
    </w:div>
    <w:div w:id="1804927267">
      <w:marLeft w:val="0"/>
      <w:marRight w:val="0"/>
      <w:marTop w:val="0"/>
      <w:marBottom w:val="0"/>
      <w:divBdr>
        <w:top w:val="none" w:sz="0" w:space="0" w:color="auto"/>
        <w:left w:val="none" w:sz="0" w:space="0" w:color="auto"/>
        <w:bottom w:val="none" w:sz="0" w:space="0" w:color="auto"/>
        <w:right w:val="none" w:sz="0" w:space="0" w:color="auto"/>
      </w:divBdr>
    </w:div>
    <w:div w:id="1804927269">
      <w:marLeft w:val="0"/>
      <w:marRight w:val="0"/>
      <w:marTop w:val="0"/>
      <w:marBottom w:val="0"/>
      <w:divBdr>
        <w:top w:val="none" w:sz="0" w:space="0" w:color="auto"/>
        <w:left w:val="none" w:sz="0" w:space="0" w:color="auto"/>
        <w:bottom w:val="none" w:sz="0" w:space="0" w:color="auto"/>
        <w:right w:val="none" w:sz="0" w:space="0" w:color="auto"/>
      </w:divBdr>
      <w:divsChild>
        <w:div w:id="1804927253">
          <w:marLeft w:val="0"/>
          <w:marRight w:val="0"/>
          <w:marTop w:val="162"/>
          <w:marBottom w:val="162"/>
          <w:divBdr>
            <w:top w:val="none" w:sz="0" w:space="0" w:color="auto"/>
            <w:left w:val="none" w:sz="0" w:space="0" w:color="auto"/>
            <w:bottom w:val="none" w:sz="0" w:space="0" w:color="auto"/>
            <w:right w:val="none" w:sz="0" w:space="0" w:color="auto"/>
          </w:divBdr>
        </w:div>
        <w:div w:id="1804927258">
          <w:marLeft w:val="0"/>
          <w:marRight w:val="0"/>
          <w:marTop w:val="162"/>
          <w:marBottom w:val="162"/>
          <w:divBdr>
            <w:top w:val="none" w:sz="0" w:space="0" w:color="auto"/>
            <w:left w:val="none" w:sz="0" w:space="0" w:color="auto"/>
            <w:bottom w:val="none" w:sz="0" w:space="0" w:color="auto"/>
            <w:right w:val="none" w:sz="0" w:space="0" w:color="auto"/>
          </w:divBdr>
        </w:div>
      </w:divsChild>
    </w:div>
    <w:div w:id="1804927270">
      <w:marLeft w:val="0"/>
      <w:marRight w:val="0"/>
      <w:marTop w:val="0"/>
      <w:marBottom w:val="0"/>
      <w:divBdr>
        <w:top w:val="none" w:sz="0" w:space="0" w:color="auto"/>
        <w:left w:val="none" w:sz="0" w:space="0" w:color="auto"/>
        <w:bottom w:val="none" w:sz="0" w:space="0" w:color="auto"/>
        <w:right w:val="none" w:sz="0" w:space="0" w:color="auto"/>
      </w:divBdr>
    </w:div>
    <w:div w:id="1804927272">
      <w:marLeft w:val="0"/>
      <w:marRight w:val="0"/>
      <w:marTop w:val="0"/>
      <w:marBottom w:val="0"/>
      <w:divBdr>
        <w:top w:val="none" w:sz="0" w:space="0" w:color="auto"/>
        <w:left w:val="none" w:sz="0" w:space="0" w:color="auto"/>
        <w:bottom w:val="none" w:sz="0" w:space="0" w:color="auto"/>
        <w:right w:val="none" w:sz="0" w:space="0" w:color="auto"/>
      </w:divBdr>
    </w:div>
    <w:div w:id="1804927273">
      <w:marLeft w:val="0"/>
      <w:marRight w:val="0"/>
      <w:marTop w:val="0"/>
      <w:marBottom w:val="0"/>
      <w:divBdr>
        <w:top w:val="none" w:sz="0" w:space="0" w:color="auto"/>
        <w:left w:val="none" w:sz="0" w:space="0" w:color="auto"/>
        <w:bottom w:val="none" w:sz="0" w:space="0" w:color="auto"/>
        <w:right w:val="none" w:sz="0" w:space="0" w:color="auto"/>
      </w:divBdr>
    </w:div>
    <w:div w:id="1804927274">
      <w:marLeft w:val="0"/>
      <w:marRight w:val="0"/>
      <w:marTop w:val="0"/>
      <w:marBottom w:val="0"/>
      <w:divBdr>
        <w:top w:val="none" w:sz="0" w:space="0" w:color="auto"/>
        <w:left w:val="none" w:sz="0" w:space="0" w:color="auto"/>
        <w:bottom w:val="none" w:sz="0" w:space="0" w:color="auto"/>
        <w:right w:val="none" w:sz="0" w:space="0" w:color="auto"/>
      </w:divBdr>
    </w:div>
    <w:div w:id="1804927275">
      <w:marLeft w:val="0"/>
      <w:marRight w:val="0"/>
      <w:marTop w:val="0"/>
      <w:marBottom w:val="0"/>
      <w:divBdr>
        <w:top w:val="none" w:sz="0" w:space="0" w:color="auto"/>
        <w:left w:val="none" w:sz="0" w:space="0" w:color="auto"/>
        <w:bottom w:val="none" w:sz="0" w:space="0" w:color="auto"/>
        <w:right w:val="none" w:sz="0" w:space="0" w:color="auto"/>
      </w:divBdr>
    </w:div>
    <w:div w:id="1804927276">
      <w:marLeft w:val="0"/>
      <w:marRight w:val="0"/>
      <w:marTop w:val="0"/>
      <w:marBottom w:val="0"/>
      <w:divBdr>
        <w:top w:val="none" w:sz="0" w:space="0" w:color="auto"/>
        <w:left w:val="none" w:sz="0" w:space="0" w:color="auto"/>
        <w:bottom w:val="none" w:sz="0" w:space="0" w:color="auto"/>
        <w:right w:val="none" w:sz="0" w:space="0" w:color="auto"/>
      </w:divBdr>
      <w:divsChild>
        <w:div w:id="1804927268">
          <w:marLeft w:val="0"/>
          <w:marRight w:val="0"/>
          <w:marTop w:val="0"/>
          <w:marBottom w:val="0"/>
          <w:divBdr>
            <w:top w:val="none" w:sz="0" w:space="0" w:color="auto"/>
            <w:left w:val="none" w:sz="0" w:space="0" w:color="auto"/>
            <w:bottom w:val="none" w:sz="0" w:space="0" w:color="auto"/>
            <w:right w:val="none" w:sz="0" w:space="0" w:color="auto"/>
          </w:divBdr>
          <w:divsChild>
            <w:div w:id="1804927255">
              <w:marLeft w:val="0"/>
              <w:marRight w:val="0"/>
              <w:marTop w:val="162"/>
              <w:marBottom w:val="162"/>
              <w:divBdr>
                <w:top w:val="none" w:sz="0" w:space="0" w:color="auto"/>
                <w:left w:val="none" w:sz="0" w:space="0" w:color="auto"/>
                <w:bottom w:val="none" w:sz="0" w:space="0" w:color="auto"/>
                <w:right w:val="none" w:sz="0" w:space="0" w:color="auto"/>
              </w:divBdr>
            </w:div>
          </w:divsChild>
        </w:div>
        <w:div w:id="1804927271">
          <w:marLeft w:val="0"/>
          <w:marRight w:val="0"/>
          <w:marTop w:val="0"/>
          <w:marBottom w:val="0"/>
          <w:divBdr>
            <w:top w:val="none" w:sz="0" w:space="0" w:color="auto"/>
            <w:left w:val="none" w:sz="0" w:space="0" w:color="auto"/>
            <w:bottom w:val="none" w:sz="0" w:space="0" w:color="auto"/>
            <w:right w:val="none" w:sz="0" w:space="0" w:color="auto"/>
          </w:divBdr>
        </w:div>
      </w:divsChild>
    </w:div>
    <w:div w:id="1804927277">
      <w:marLeft w:val="0"/>
      <w:marRight w:val="0"/>
      <w:marTop w:val="0"/>
      <w:marBottom w:val="0"/>
      <w:divBdr>
        <w:top w:val="none" w:sz="0" w:space="0" w:color="auto"/>
        <w:left w:val="none" w:sz="0" w:space="0" w:color="auto"/>
        <w:bottom w:val="none" w:sz="0" w:space="0" w:color="auto"/>
        <w:right w:val="none" w:sz="0" w:space="0" w:color="auto"/>
      </w:divBdr>
    </w:div>
    <w:div w:id="1804927279">
      <w:marLeft w:val="0"/>
      <w:marRight w:val="0"/>
      <w:marTop w:val="0"/>
      <w:marBottom w:val="0"/>
      <w:divBdr>
        <w:top w:val="none" w:sz="0" w:space="0" w:color="auto"/>
        <w:left w:val="none" w:sz="0" w:space="0" w:color="auto"/>
        <w:bottom w:val="none" w:sz="0" w:space="0" w:color="auto"/>
        <w:right w:val="none" w:sz="0" w:space="0" w:color="auto"/>
      </w:divBdr>
      <w:divsChild>
        <w:div w:id="1804927278">
          <w:marLeft w:val="0"/>
          <w:marRight w:val="0"/>
          <w:marTop w:val="162"/>
          <w:marBottom w:val="16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stat.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krstat.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F3E78-696D-4770-A218-275EF34E8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16178</Words>
  <Characters>9222</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АНАЛІЗ РЕГУЛЯТОРНОГО ВПЛИВУ</vt:lpstr>
    </vt:vector>
  </TitlesOfParts>
  <Company>Grizli777</Company>
  <LinksUpToDate>false</LinksUpToDate>
  <CharactersWithSpaces>25350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РЕГУЛЯТОРНОГО ВПЛИВУ</dc:title>
  <dc:subject/>
  <dc:creator>wer</dc:creator>
  <cp:keywords/>
  <dc:description/>
  <cp:lastModifiedBy>КРЕХАЛЬОВ Андрій Анатолійович</cp:lastModifiedBy>
  <cp:revision>2</cp:revision>
  <cp:lastPrinted>2015-10-26T14:19:00Z</cp:lastPrinted>
  <dcterms:created xsi:type="dcterms:W3CDTF">2026-07-06T17:58:00Z</dcterms:created>
  <dcterms:modified xsi:type="dcterms:W3CDTF">2026-07-06T17:58:00Z</dcterms:modified>
</cp:coreProperties>
</file>