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2C5F51" w14:textId="77777777" w:rsidR="004F0ECA" w:rsidRPr="00FC66F7" w:rsidRDefault="004F0ECA" w:rsidP="004F0ECA">
      <w:pPr>
        <w:spacing w:after="0" w:line="240" w:lineRule="auto"/>
        <w:ind w:firstLine="624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6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Повідомлення </w:t>
      </w: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  </w:t>
      </w:r>
    </w:p>
    <w:p w14:paraId="74518E59" w14:textId="77777777" w:rsidR="004F0ECA" w:rsidRPr="00FC66F7" w:rsidRDefault="004F0ECA" w:rsidP="004F0ECA">
      <w:pPr>
        <w:spacing w:after="0" w:line="240" w:lineRule="auto"/>
        <w:ind w:firstLine="624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6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для користувачів статистичної інформації </w:t>
      </w: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  </w:t>
      </w:r>
    </w:p>
    <w:p w14:paraId="77CEEA0F" w14:textId="77777777" w:rsidR="004F0ECA" w:rsidRPr="00FC66F7" w:rsidRDefault="004F0ECA" w:rsidP="004F0ECA">
      <w:pPr>
        <w:spacing w:after="0" w:line="240" w:lineRule="auto"/>
        <w:ind w:firstLine="624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FC66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про результати їх анкетного опитування   </w:t>
      </w:r>
    </w:p>
    <w:p w14:paraId="387D4934" w14:textId="77777777" w:rsidR="00AB5AD9" w:rsidRPr="00FC66F7" w:rsidRDefault="00AB5AD9" w:rsidP="004F0ECA">
      <w:pPr>
        <w:spacing w:after="0" w:line="240" w:lineRule="auto"/>
        <w:ind w:firstLine="624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bookmarkStart w:id="0" w:name="_Hlk237263934"/>
      <w:r w:rsidRPr="00FC66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щодо постачання та використання енергії</w:t>
      </w:r>
      <w:r w:rsidRPr="00FC66F7">
        <w:rPr>
          <w:rStyle w:val="eop"/>
          <w:color w:val="000000"/>
          <w:sz w:val="20"/>
          <w:szCs w:val="20"/>
          <w:shd w:val="clear" w:color="auto" w:fill="FFFFFF"/>
        </w:rPr>
        <w:t> </w:t>
      </w:r>
      <w:r w:rsidRPr="00FC66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</w:p>
    <w:bookmarkEnd w:id="0"/>
    <w:p w14:paraId="26A73F3D" w14:textId="7E3E562F" w:rsidR="004F0ECA" w:rsidRPr="00FC66F7" w:rsidRDefault="004F0ECA" w:rsidP="004F0ECA">
      <w:pPr>
        <w:spacing w:after="0" w:line="240" w:lineRule="auto"/>
        <w:ind w:firstLine="624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uk-UA"/>
        </w:rPr>
      </w:pPr>
      <w:r w:rsidRPr="00FC66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  </w:t>
      </w:r>
    </w:p>
    <w:p w14:paraId="7931D0A9" w14:textId="77777777" w:rsidR="004F0ECA" w:rsidRPr="00FC66F7" w:rsidRDefault="004F0ECA" w:rsidP="004F0ECA">
      <w:pPr>
        <w:spacing w:after="0" w:line="240" w:lineRule="auto"/>
        <w:ind w:firstLine="624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6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1. Стислий опис результатів проведення анкетного опитування </w:t>
      </w: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  </w:t>
      </w:r>
    </w:p>
    <w:p w14:paraId="071EEADE" w14:textId="00025582" w:rsidR="004F0ECA" w:rsidRPr="00FC66F7" w:rsidRDefault="004F0ECA" w:rsidP="004F0ECA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Анкетне опитування проводилось із  01</w:t>
      </w:r>
      <w:r w:rsidR="00775631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до</w:t>
      </w:r>
      <w:r w:rsidR="00775631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3</w:t>
      </w:r>
      <w:r w:rsidR="00E16263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</w:t>
      </w:r>
      <w:r w:rsidR="00775631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E16263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лип</w:t>
      </w:r>
      <w:r w:rsidR="00775631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ня </w:t>
      </w: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2026</w:t>
      </w:r>
      <w:r w:rsidR="00775631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року.</w:t>
      </w:r>
      <w:r w:rsidRPr="00FC66F7">
        <w:rPr>
          <w:rFonts w:ascii="Times New Roman" w:eastAsia="Times New Roman" w:hAnsi="Times New Roman" w:cs="Times New Roman"/>
          <w:sz w:val="28"/>
          <w:szCs w:val="28"/>
          <w:lang w:eastAsia="uk-UA"/>
        </w:rPr>
        <w:t>  </w:t>
      </w:r>
    </w:p>
    <w:p w14:paraId="4B14E054" w14:textId="5087BC54" w:rsidR="00E16263" w:rsidRPr="00FC66F7" w:rsidRDefault="004F0ECA" w:rsidP="004F0ECA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Тема опитування:</w:t>
      </w:r>
      <w:r w:rsidR="00775631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статистична інформація</w:t>
      </w:r>
      <w:r w:rsidR="00775631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EA2C45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щодо постачання та використання енергії</w:t>
      </w:r>
      <w:r w:rsidR="00E16263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</w:t>
      </w:r>
    </w:p>
    <w:p w14:paraId="369F6F3E" w14:textId="28557FAC" w:rsidR="00AB5AD9" w:rsidRPr="00FC66F7" w:rsidRDefault="004F0ECA" w:rsidP="004F0ECA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Мета опитування:</w:t>
      </w:r>
      <w:r w:rsidR="00775631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вивчення рівня задоволення інформаційних потреб користувачів статистичної інформації щодо</w:t>
      </w:r>
      <w:r w:rsidR="00775631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AB5AD9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постачання та використання енергії.</w:t>
      </w:r>
      <w:r w:rsidR="00AB5AD9" w:rsidRPr="00FC66F7">
        <w:rPr>
          <w:rStyle w:val="eop"/>
          <w:color w:val="000000"/>
          <w:sz w:val="20"/>
          <w:szCs w:val="20"/>
          <w:shd w:val="clear" w:color="auto" w:fill="FFFFFF"/>
        </w:rPr>
        <w:t> </w:t>
      </w:r>
      <w:r w:rsidR="00AB5AD9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</w:p>
    <w:p w14:paraId="1E9C9942" w14:textId="30B54EDE" w:rsidR="004F0ECA" w:rsidRPr="00FC66F7" w:rsidRDefault="004F0ECA" w:rsidP="004F0ECA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Основні публікації: </w:t>
      </w:r>
    </w:p>
    <w:p w14:paraId="0537AB8F" w14:textId="37F97DC8" w:rsidR="00E16263" w:rsidRPr="00FC66F7" w:rsidRDefault="00E16263" w:rsidP="00921DA3">
      <w:pPr>
        <w:shd w:val="clear" w:color="auto" w:fill="FFFFFF"/>
        <w:spacing w:after="0"/>
        <w:ind w:firstLine="6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набір даних "</w:t>
      </w:r>
      <w:r w:rsidR="00AB5AD9" w:rsidRPr="00FC66F7">
        <w:rPr>
          <w:rFonts w:ascii="Times New Roman" w:hAnsi="Times New Roman" w:cs="Times New Roman"/>
          <w:sz w:val="28"/>
          <w:szCs w:val="28"/>
        </w:rPr>
        <w:t>Постачання та використання енергії</w:t>
      </w: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" (</w:t>
      </w:r>
      <w:hyperlink r:id="rId9" w:history="1">
        <w:r w:rsidR="00AB5AD9" w:rsidRPr="00FC66F7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https://stat.gov.ua/uk/explorer?urn=SSSU%3ADF_SUPPLY_USE_ENERGY%28~%29</w:t>
        </w:r>
      </w:hyperlink>
      <w:r w:rsidRPr="00FC66F7">
        <w:rPr>
          <w:rStyle w:val="a3"/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)</w:t>
      </w:r>
      <w:r w:rsidR="00F65D1F" w:rsidRPr="00FC66F7">
        <w:rPr>
          <w:rStyle w:val="a3"/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;</w:t>
      </w:r>
    </w:p>
    <w:p w14:paraId="15825FD9" w14:textId="0250B53E" w:rsidR="00E16263" w:rsidRPr="00FC66F7" w:rsidRDefault="00E16263" w:rsidP="00E16263">
      <w:pPr>
        <w:spacing w:after="0"/>
        <w:ind w:firstLine="6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дашборд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"</w:t>
      </w:r>
      <w:r w:rsidR="00AB5AD9" w:rsidRPr="00FC66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Постачання та використання енергії</w:t>
      </w: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"</w:t>
      </w:r>
    </w:p>
    <w:p w14:paraId="33134480" w14:textId="49421436" w:rsidR="00E16263" w:rsidRPr="00FC66F7" w:rsidRDefault="00E16263" w:rsidP="005B7ED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6F7">
        <w:rPr>
          <w:rFonts w:ascii="Times New Roman" w:hAnsi="Times New Roman" w:cs="Times New Roman"/>
          <w:sz w:val="28"/>
          <w:szCs w:val="28"/>
        </w:rPr>
        <w:t>(</w:t>
      </w:r>
      <w:hyperlink r:id="rId10" w:history="1">
        <w:r w:rsidR="00AB5AD9" w:rsidRPr="00FC66F7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https://stat.gov.ua/uk/publications/postachannya-ta-vykorystannya-enerhiyi</w:t>
        </w:r>
      </w:hyperlink>
      <w:r w:rsidRPr="00FC66F7">
        <w:rPr>
          <w:rStyle w:val="a3"/>
          <w:rFonts w:ascii="Times New Roman" w:eastAsia="Times New Roman" w:hAnsi="Times New Roman" w:cs="Times New Roman"/>
          <w:color w:val="000000" w:themeColor="text1"/>
          <w:sz w:val="28"/>
          <w:szCs w:val="28"/>
          <w:u w:val="none"/>
          <w:lang w:eastAsia="ru-RU"/>
        </w:rPr>
        <w:t>).</w:t>
      </w:r>
    </w:p>
    <w:p w14:paraId="441D613F" w14:textId="7D081A91" w:rsidR="004F0ECA" w:rsidRPr="00FC66F7" w:rsidRDefault="004F0ECA" w:rsidP="004F0ECA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Анкета вміщувала запитання про використання статистичної інформації </w:t>
      </w:r>
      <w:r w:rsidR="00AB5AD9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щодо постачання та використання енергії</w:t>
      </w: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; способів отримання інформації; задоволення потреб користувачів переліком показників і деталізацією статистичних даних у статистичній інформації </w:t>
      </w:r>
      <w:r w:rsidR="00F65D1F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щодо </w:t>
      </w:r>
      <w:r w:rsidR="00AB5AD9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постачання та використання енергії</w:t>
      </w:r>
      <w:r w:rsidR="00775631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а також для </w:t>
      </w: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оцінки якості зазначеної статистичної інформації.  </w:t>
      </w:r>
    </w:p>
    <w:p w14:paraId="3628755F" w14:textId="2185D728" w:rsidR="004F0ECA" w:rsidRPr="00FC66F7" w:rsidRDefault="00775631" w:rsidP="004F0ECA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Було одержано </w:t>
      </w:r>
      <w:r w:rsidR="00AB5AD9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25</w:t>
      </w: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заповнен</w:t>
      </w:r>
      <w:r w:rsidR="00A378FD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их</w:t>
      </w: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4F0ECA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анкет.   </w:t>
      </w:r>
    </w:p>
    <w:p w14:paraId="492B7BED" w14:textId="77777777" w:rsidR="004F0ECA" w:rsidRPr="00FC66F7" w:rsidRDefault="004F0ECA" w:rsidP="004F0ECA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1.1. Відомості щодо користувачів, які взяли участь в опитуванні:  </w:t>
      </w:r>
    </w:p>
    <w:p w14:paraId="243E18B4" w14:textId="69D77BB0" w:rsidR="004F0ECA" w:rsidRPr="00FC66F7" w:rsidRDefault="004F0ECA" w:rsidP="004F0ECA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 статтю: чоловіки – </w:t>
      </w:r>
      <w:r w:rsidR="00AB5AD9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8</w:t>
      </w: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% та жінки – </w:t>
      </w:r>
      <w:r w:rsidR="00AB5AD9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92</w:t>
      </w: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%;  </w:t>
      </w:r>
    </w:p>
    <w:p w14:paraId="7D46708D" w14:textId="77777777" w:rsidR="004F0ECA" w:rsidRPr="00FC66F7" w:rsidRDefault="004F0ECA" w:rsidP="004F0ECA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 віком:   </w:t>
      </w:r>
    </w:p>
    <w:p w14:paraId="1258D626" w14:textId="1ECB8C5D" w:rsidR="004F0ECA" w:rsidRPr="00FC66F7" w:rsidRDefault="004F0ECA" w:rsidP="004F0ECA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від 18 до 35 років – </w:t>
      </w:r>
      <w:r w:rsidR="00AB5AD9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12</w:t>
      </w: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%;  </w:t>
      </w:r>
    </w:p>
    <w:p w14:paraId="751C2C45" w14:textId="24BFE96C" w:rsidR="004F0ECA" w:rsidRPr="00FC66F7" w:rsidRDefault="004F0ECA" w:rsidP="004F0ECA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від 36 до 60 років – </w:t>
      </w:r>
      <w:r w:rsidR="00AB5AD9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80</w:t>
      </w: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%;  </w:t>
      </w:r>
    </w:p>
    <w:p w14:paraId="54DB434F" w14:textId="29E346C7" w:rsidR="004F0ECA" w:rsidRPr="00FC66F7" w:rsidRDefault="004F0ECA" w:rsidP="004F0ECA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61 рік і старше – </w:t>
      </w:r>
      <w:r w:rsidR="00AB5AD9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8</w:t>
      </w: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%;  </w:t>
      </w:r>
    </w:p>
    <w:p w14:paraId="7AB20B6E" w14:textId="77777777" w:rsidR="004F0ECA" w:rsidRPr="00FC66F7" w:rsidRDefault="004F0ECA" w:rsidP="004F0ECA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 освітою:   </w:t>
      </w:r>
    </w:p>
    <w:p w14:paraId="1B6D8415" w14:textId="0995163E" w:rsidR="004F0ECA" w:rsidRPr="00FC66F7" w:rsidRDefault="004F0ECA" w:rsidP="004F0ECA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вища – 9</w:t>
      </w:r>
      <w:r w:rsidR="00FD3922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6</w:t>
      </w: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%  </w:t>
      </w:r>
    </w:p>
    <w:p w14:paraId="5370DCB0" w14:textId="353E725D" w:rsidR="004F0ECA" w:rsidRPr="00FC66F7" w:rsidRDefault="004F0ECA" w:rsidP="004F0ECA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вища з науковим ступенем – </w:t>
      </w:r>
      <w:r w:rsidR="00FD3922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4</w:t>
      </w: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%;  </w:t>
      </w:r>
    </w:p>
    <w:p w14:paraId="2BCF3B95" w14:textId="77777777" w:rsidR="004F0ECA" w:rsidRPr="00FC66F7" w:rsidRDefault="004F0ECA" w:rsidP="004F0ECA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 сферою діяльності:  </w:t>
      </w:r>
    </w:p>
    <w:p w14:paraId="482D8F55" w14:textId="1F67691D" w:rsidR="004F0ECA" w:rsidRPr="00FC66F7" w:rsidRDefault="004F0ECA" w:rsidP="004F0ECA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державна влада/місцеве самоврядування – </w:t>
      </w:r>
      <w:r w:rsidR="00AA4F6C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76</w:t>
      </w: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%;  </w:t>
      </w:r>
    </w:p>
    <w:p w14:paraId="16E07F4E" w14:textId="5D383CFF" w:rsidR="004F0ECA" w:rsidRPr="00FC66F7" w:rsidRDefault="004F0ECA" w:rsidP="004F0ECA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наукова діяльність, освіта – </w:t>
      </w:r>
      <w:r w:rsidR="00AA4F6C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</w:t>
      </w:r>
      <w:r w:rsidR="00FD3922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</w:t>
      </w: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%;  </w:t>
      </w:r>
    </w:p>
    <w:p w14:paraId="3D809B7E" w14:textId="0F616DBD" w:rsidR="004F0ECA" w:rsidRPr="00FC66F7" w:rsidRDefault="004F0ECA" w:rsidP="004F0ECA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бізнес – </w:t>
      </w:r>
      <w:r w:rsidR="00AA4F6C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8</w:t>
      </w: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%;  </w:t>
      </w:r>
    </w:p>
    <w:p w14:paraId="09DA078B" w14:textId="6553222F" w:rsidR="004F0ECA" w:rsidRPr="00FC66F7" w:rsidRDefault="004F0ECA" w:rsidP="004F0ECA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громадські організації – </w:t>
      </w:r>
      <w:r w:rsidR="00AA4F6C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4</w:t>
      </w: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%. </w:t>
      </w:r>
    </w:p>
    <w:p w14:paraId="0C602003" w14:textId="77777777" w:rsidR="004F0ECA" w:rsidRPr="00FC66F7" w:rsidRDefault="004F0ECA" w:rsidP="004F0ECA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1.2. Основні висновки за результатами опитування: </w:t>
      </w:r>
    </w:p>
    <w:p w14:paraId="5EB8D5A0" w14:textId="5E0E0D84" w:rsidR="004F0ECA" w:rsidRPr="00FC66F7" w:rsidRDefault="00AA4F6C" w:rsidP="004F0ECA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60</w:t>
      </w:r>
      <w:r w:rsidR="00775631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% опитаних зазначили, що періодично </w:t>
      </w:r>
      <w:r w:rsidR="004F0ECA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викори</w:t>
      </w:r>
      <w:r w:rsidR="00775631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стовують статистичну інформацію </w:t>
      </w:r>
      <w:r w:rsidR="004F0ECA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</w:t>
      </w:r>
      <w:r w:rsidR="00775631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тематики опитування, </w:t>
      </w: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20</w:t>
      </w:r>
      <w:r w:rsidR="00775631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% – користуються такою інформацією постійно, </w:t>
      </w: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20</w:t>
      </w:r>
      <w:r w:rsidR="00775631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% – </w:t>
      </w:r>
      <w:r w:rsidR="004F0ECA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майже не використовують;  </w:t>
      </w:r>
    </w:p>
    <w:p w14:paraId="73E8405A" w14:textId="2CEAE569" w:rsidR="004F0ECA" w:rsidRPr="00FC66F7" w:rsidRDefault="00921DA3" w:rsidP="004F0ECA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6F7">
        <w:rPr>
          <w:rFonts w:ascii="Times New Roman" w:eastAsia="Times New Roman" w:hAnsi="Times New Roman" w:cs="Times New Roman"/>
          <w:sz w:val="28"/>
          <w:szCs w:val="28"/>
          <w:lang w:eastAsia="uk-UA"/>
        </w:rPr>
        <w:t>72</w:t>
      </w:r>
      <w:r w:rsidR="00775631" w:rsidRPr="00FC66F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% респондентів </w:t>
      </w:r>
      <w:r w:rsidR="004F0ECA" w:rsidRPr="00FC66F7">
        <w:rPr>
          <w:rFonts w:ascii="Times New Roman" w:eastAsia="Times New Roman" w:hAnsi="Times New Roman" w:cs="Times New Roman"/>
          <w:sz w:val="28"/>
          <w:szCs w:val="28"/>
          <w:lang w:eastAsia="uk-UA"/>
        </w:rPr>
        <w:t>для отримання і</w:t>
      </w:r>
      <w:r w:rsidR="00775631" w:rsidRPr="00FC66F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нформації з тематики опитування користуються офіційними </w:t>
      </w:r>
      <w:proofErr w:type="spellStart"/>
      <w:r w:rsidR="00775631" w:rsidRPr="00FC66F7">
        <w:rPr>
          <w:rFonts w:ascii="Times New Roman" w:eastAsia="Times New Roman" w:hAnsi="Times New Roman" w:cs="Times New Roman"/>
          <w:sz w:val="28"/>
          <w:szCs w:val="28"/>
          <w:lang w:eastAsia="uk-UA"/>
        </w:rPr>
        <w:t>вебресурсами</w:t>
      </w:r>
      <w:proofErr w:type="spellEnd"/>
      <w:r w:rsidR="00775631" w:rsidRPr="00FC66F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Держстату, </w:t>
      </w:r>
      <w:r w:rsidRPr="00FC66F7">
        <w:rPr>
          <w:rFonts w:ascii="Times New Roman" w:eastAsia="Times New Roman" w:hAnsi="Times New Roman" w:cs="Times New Roman"/>
          <w:sz w:val="28"/>
          <w:szCs w:val="28"/>
          <w:lang w:eastAsia="uk-UA"/>
        </w:rPr>
        <w:t>40</w:t>
      </w:r>
      <w:r w:rsidR="00775631" w:rsidRPr="00FC66F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% – </w:t>
      </w:r>
      <w:r w:rsidR="00591CA0" w:rsidRPr="00FC66F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шукають необхідні дані в мережі Інтернет, </w:t>
      </w:r>
      <w:r w:rsidR="004F0ECA" w:rsidRPr="00FC66F7">
        <w:rPr>
          <w:rFonts w:ascii="Times New Roman" w:eastAsia="Times New Roman" w:hAnsi="Times New Roman" w:cs="Times New Roman"/>
          <w:sz w:val="28"/>
          <w:szCs w:val="28"/>
          <w:lang w:eastAsia="uk-UA"/>
        </w:rPr>
        <w:t>зокрем</w:t>
      </w:r>
      <w:r w:rsidR="00591CA0" w:rsidRPr="00FC66F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а із застосуванням інструментів штучного </w:t>
      </w:r>
      <w:r w:rsidR="00591CA0" w:rsidRPr="00FC66F7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 xml:space="preserve">інтелекту, </w:t>
      </w:r>
      <w:r w:rsidRPr="00FC66F7">
        <w:rPr>
          <w:rFonts w:ascii="Times New Roman" w:eastAsia="Times New Roman" w:hAnsi="Times New Roman" w:cs="Times New Roman"/>
          <w:sz w:val="28"/>
          <w:szCs w:val="28"/>
          <w:lang w:eastAsia="uk-UA"/>
        </w:rPr>
        <w:t>20</w:t>
      </w:r>
      <w:r w:rsidR="00713DB6" w:rsidRPr="00FC66F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% – надсилають запит на отримання інформації, </w:t>
      </w:r>
      <w:r w:rsidR="00591CA0" w:rsidRPr="00FC66F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а </w:t>
      </w:r>
      <w:r w:rsidRPr="00FC66F7">
        <w:rPr>
          <w:rFonts w:ascii="Times New Roman" w:eastAsia="Times New Roman" w:hAnsi="Times New Roman" w:cs="Times New Roman"/>
          <w:sz w:val="28"/>
          <w:szCs w:val="28"/>
          <w:lang w:eastAsia="uk-UA"/>
        </w:rPr>
        <w:t>4</w:t>
      </w:r>
      <w:r w:rsidR="00591CA0" w:rsidRPr="00FC66F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% – використовують </w:t>
      </w:r>
      <w:r w:rsidR="004F0ECA" w:rsidRPr="00FC66F7">
        <w:rPr>
          <w:rFonts w:ascii="Times New Roman" w:eastAsia="Times New Roman" w:hAnsi="Times New Roman" w:cs="Times New Roman"/>
          <w:sz w:val="28"/>
          <w:szCs w:val="28"/>
          <w:lang w:eastAsia="uk-UA"/>
        </w:rPr>
        <w:t>інші джерела; </w:t>
      </w:r>
    </w:p>
    <w:p w14:paraId="2FF9A5BF" w14:textId="2B5EEA18" w:rsidR="004F0ECA" w:rsidRPr="00FC66F7" w:rsidRDefault="00A05C5F" w:rsidP="004F0ECA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32</w:t>
      </w:r>
      <w:r w:rsidR="00591CA0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% користувачів </w:t>
      </w:r>
      <w:r w:rsidR="004F0ECA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зазначили, що статистична інформація з тематики опитування є важливою складов</w:t>
      </w:r>
      <w:r w:rsidR="00591CA0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ою їхньої діяльності, </w:t>
      </w: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68</w:t>
      </w:r>
      <w:r w:rsidR="00591CA0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% –</w:t>
      </w:r>
      <w:r w:rsidR="00D41191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591CA0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використовують її як додаткову </w:t>
      </w:r>
      <w:r w:rsidR="004F0ECA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інформацію; </w:t>
      </w:r>
    </w:p>
    <w:p w14:paraId="02C986E4" w14:textId="18484514" w:rsidR="00B27AC9" w:rsidRPr="00FC66F7" w:rsidRDefault="00B27AC9" w:rsidP="004F0ECA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80</w:t>
      </w:r>
      <w:r w:rsidR="004F0ECA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% опитаних використовують і</w:t>
      </w:r>
      <w:r w:rsidR="00591CA0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нформацію з тематики опитування </w:t>
      </w:r>
      <w:r w:rsidR="004F0ECA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для підготовки аналітичних матеріалів,</w:t>
      </w:r>
      <w:r w:rsidR="00591CA0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32</w:t>
      </w:r>
      <w:r w:rsidR="004F0ECA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% – аналізу та прогнозування соціально</w:t>
      </w:r>
      <w:r w:rsidR="00813337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</w:t>
      </w:r>
      <w:r w:rsidR="004F0ECA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економічного розвитку країни,</w:t>
      </w:r>
      <w:r w:rsidR="00591CA0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20</w:t>
      </w:r>
      <w:r w:rsidR="00591CA0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% </w:t>
      </w:r>
      <w:r w:rsidR="004F0ECA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–</w:t>
      </w:r>
      <w:r w:rsidR="00591CA0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4F0ECA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моніторингу виконання загальнодержавних програм розвитку,</w:t>
      </w:r>
      <w:r w:rsidR="00591CA0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12</w:t>
      </w:r>
      <w:r w:rsidR="004F0ECA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% – розробки концепцій, програм, законодавч</w:t>
      </w:r>
      <w:r w:rsidR="00591CA0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их і нормативно</w:t>
      </w:r>
      <w:r w:rsidR="00813337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</w:t>
      </w:r>
      <w:r w:rsidR="00591CA0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правових актів; </w:t>
      </w: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8</w:t>
      </w:r>
      <w:r w:rsidR="004F0ECA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%</w:t>
      </w:r>
      <w:r w:rsidR="00591CA0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– </w:t>
      </w:r>
      <w:r w:rsidR="004F0ECA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інших документів;</w:t>
      </w:r>
    </w:p>
    <w:p w14:paraId="7CF10568" w14:textId="06F7A827" w:rsidR="00B27AC9" w:rsidRPr="00FC66F7" w:rsidRDefault="00B27AC9" w:rsidP="00B27AC9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48% респондентів у своїй професійній діяльності використовують </w:t>
      </w: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  <w:t xml:space="preserve">набір даних </w:t>
      </w:r>
      <w:r w:rsidR="0065768E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"Постачання та використання енергії" в</w:t>
      </w: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65768E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"</w:t>
      </w: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Банку даних", з них 85% надали йому позитивну оцінку; </w:t>
      </w:r>
    </w:p>
    <w:p w14:paraId="456957A0" w14:textId="3B9A6576" w:rsidR="00B27AC9" w:rsidRPr="00FC66F7" w:rsidRDefault="00B27AC9" w:rsidP="00B27AC9">
      <w:pPr>
        <w:pStyle w:val="paragraph"/>
        <w:spacing w:before="0" w:beforeAutospacing="0" w:after="0" w:afterAutospacing="0"/>
        <w:ind w:firstLine="540"/>
        <w:jc w:val="both"/>
        <w:textAlignment w:val="baseline"/>
        <w:rPr>
          <w:color w:val="000000" w:themeColor="text1"/>
          <w:sz w:val="28"/>
          <w:szCs w:val="28"/>
        </w:rPr>
      </w:pPr>
      <w:r w:rsidRPr="00FC66F7">
        <w:rPr>
          <w:color w:val="000000"/>
          <w:sz w:val="28"/>
          <w:szCs w:val="28"/>
        </w:rPr>
        <w:t>48% респондентів у своїй професійній</w:t>
      </w:r>
      <w:r w:rsidRPr="00FC66F7">
        <w:rPr>
          <w:color w:val="000000" w:themeColor="text1"/>
          <w:sz w:val="28"/>
          <w:szCs w:val="28"/>
        </w:rPr>
        <w:t xml:space="preserve"> діяльності використовують </w:t>
      </w:r>
      <w:r w:rsidRPr="00FC66F7">
        <w:rPr>
          <w:color w:val="000000"/>
          <w:sz w:val="28"/>
          <w:szCs w:val="28"/>
        </w:rPr>
        <w:br/>
      </w:r>
      <w:proofErr w:type="spellStart"/>
      <w:r w:rsidRPr="00FC66F7">
        <w:rPr>
          <w:color w:val="212121"/>
          <w:sz w:val="28"/>
          <w:szCs w:val="28"/>
          <w:shd w:val="clear" w:color="auto" w:fill="FFFFFF"/>
        </w:rPr>
        <w:t>дашборд</w:t>
      </w:r>
      <w:proofErr w:type="spellEnd"/>
      <w:r w:rsidRPr="00FC66F7">
        <w:rPr>
          <w:color w:val="212121"/>
          <w:sz w:val="28"/>
          <w:szCs w:val="28"/>
          <w:shd w:val="clear" w:color="auto" w:fill="FFFFFF"/>
        </w:rPr>
        <w:t xml:space="preserve"> "</w:t>
      </w:r>
      <w:r w:rsidR="00C876F5" w:rsidRPr="00FC66F7">
        <w:rPr>
          <w:color w:val="000000"/>
          <w:sz w:val="28"/>
          <w:szCs w:val="28"/>
        </w:rPr>
        <w:t>Постачання та використання енергії</w:t>
      </w:r>
      <w:r w:rsidRPr="00FC66F7">
        <w:rPr>
          <w:color w:val="212121"/>
          <w:sz w:val="28"/>
          <w:szCs w:val="28"/>
          <w:shd w:val="clear" w:color="auto" w:fill="FFFFFF"/>
        </w:rPr>
        <w:t>"</w:t>
      </w:r>
      <w:r w:rsidRPr="00FC66F7">
        <w:rPr>
          <w:color w:val="000000" w:themeColor="text1"/>
          <w:sz w:val="28"/>
          <w:szCs w:val="28"/>
        </w:rPr>
        <w:t xml:space="preserve">, з них 92% надали йому позитивну оцінку; </w:t>
      </w:r>
    </w:p>
    <w:p w14:paraId="3CA3A138" w14:textId="71D387B1" w:rsidR="004F0ECA" w:rsidRPr="00FC66F7" w:rsidRDefault="00C876F5" w:rsidP="00C044AD">
      <w:pPr>
        <w:spacing w:after="0"/>
        <w:ind w:firstLine="62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FC66F7">
        <w:rPr>
          <w:rFonts w:ascii="Times New Roman" w:eastAsia="Times New Roman" w:hAnsi="Times New Roman" w:cs="Times New Roman"/>
          <w:sz w:val="28"/>
          <w:szCs w:val="28"/>
          <w:lang w:eastAsia="uk-UA"/>
        </w:rPr>
        <w:t>88</w:t>
      </w:r>
      <w:r w:rsidR="004F0ECA" w:rsidRPr="00FC66F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% </w:t>
      </w:r>
      <w:r w:rsidR="00A76763" w:rsidRPr="00FC66F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користувачів зазначили, що використовують у своїй роботі </w:t>
      </w:r>
      <w:r w:rsidR="00CE1DDF" w:rsidRPr="00FC66F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показник </w:t>
      </w:r>
      <w:r w:rsidR="004F0ECA" w:rsidRPr="00FC66F7">
        <w:rPr>
          <w:rFonts w:ascii="Times New Roman" w:eastAsia="Times New Roman" w:hAnsi="Times New Roman" w:cs="Times New Roman"/>
          <w:sz w:val="28"/>
          <w:szCs w:val="28"/>
          <w:lang w:eastAsia="uk-UA"/>
        </w:rPr>
        <w:t>"</w:t>
      </w:r>
      <w:r w:rsidR="00C7276B" w:rsidRPr="00FC66F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Обсяг використаної </w:t>
      </w:r>
      <w:r w:rsidR="004212C8" w:rsidRPr="00FC66F7">
        <w:rPr>
          <w:rFonts w:ascii="Times New Roman" w:eastAsia="Times New Roman" w:hAnsi="Times New Roman" w:cs="Times New Roman"/>
          <w:sz w:val="28"/>
          <w:szCs w:val="28"/>
          <w:lang w:eastAsia="uk-UA"/>
        </w:rPr>
        <w:t>електроенергії</w:t>
      </w:r>
      <w:r w:rsidR="004F0ECA" w:rsidRPr="00FC66F7">
        <w:rPr>
          <w:rFonts w:ascii="Times New Roman" w:eastAsia="Times New Roman" w:hAnsi="Times New Roman" w:cs="Times New Roman"/>
          <w:sz w:val="28"/>
          <w:szCs w:val="28"/>
          <w:lang w:eastAsia="uk-UA"/>
        </w:rPr>
        <w:t>"</w:t>
      </w:r>
      <w:r w:rsidR="00A76763" w:rsidRPr="00FC66F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r w:rsidRPr="00FC66F7">
        <w:rPr>
          <w:rFonts w:ascii="Times New Roman" w:eastAsia="Times New Roman" w:hAnsi="Times New Roman" w:cs="Times New Roman"/>
          <w:sz w:val="28"/>
          <w:szCs w:val="28"/>
          <w:lang w:eastAsia="uk-UA"/>
        </w:rPr>
        <w:t>56</w:t>
      </w:r>
      <w:r w:rsidR="00A76763" w:rsidRPr="00FC66F7">
        <w:rPr>
          <w:rFonts w:ascii="Times New Roman" w:eastAsia="Times New Roman" w:hAnsi="Times New Roman" w:cs="Times New Roman"/>
          <w:sz w:val="28"/>
          <w:szCs w:val="28"/>
          <w:lang w:eastAsia="uk-UA"/>
        </w:rPr>
        <w:t>% – показник "</w:t>
      </w:r>
      <w:r w:rsidR="004212C8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Відпуск електроенергії</w:t>
      </w:r>
      <w:r w:rsidR="00A76763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",</w:t>
      </w:r>
      <w:r w:rsidR="004F0ECA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CE1DDF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52</w:t>
      </w:r>
      <w:r w:rsidR="004F0ECA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% – показник "</w:t>
      </w:r>
      <w:r w:rsidR="004212C8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Обсяг використаної теплоенергії</w:t>
      </w:r>
      <w:r w:rsidR="00591CA0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"</w:t>
      </w:r>
      <w:r w:rsidR="004212C8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r w:rsidR="00CE1DDF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40</w:t>
      </w:r>
      <w:r w:rsidR="004212C8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% – показник</w:t>
      </w:r>
      <w:r w:rsidR="00591CA0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4F0ECA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"</w:t>
      </w:r>
      <w:r w:rsidR="004212C8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Втрати електроенергії</w:t>
      </w:r>
      <w:r w:rsidR="004F0ECA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"</w:t>
      </w:r>
      <w:r w:rsidR="004212C8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36</w:t>
      </w:r>
      <w:r w:rsidR="004212C8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% – показник </w:t>
      </w:r>
      <w:r w:rsidR="004212C8" w:rsidRPr="00FC66F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"Установлена електрична потужність на кінець року", </w:t>
      </w: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24</w:t>
      </w:r>
      <w:r w:rsidR="004212C8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% – показник "Відпуск теплоенергії", </w:t>
      </w:r>
      <w:r w:rsidR="002F3D0C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по </w:t>
      </w: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20</w:t>
      </w:r>
      <w:r w:rsidR="004212C8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% – показники </w:t>
      </w:r>
      <w:r w:rsidR="004212C8" w:rsidRPr="00FC66F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"Установлена теплова потужність на кінець року" та </w:t>
      </w:r>
      <w:r w:rsidR="004212C8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"Втрати теплоенергії"</w:t>
      </w:r>
      <w:r w:rsidR="004F0ECA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; </w:t>
      </w:r>
    </w:p>
    <w:p w14:paraId="6C6CBBDB" w14:textId="2C0BC795" w:rsidR="004F0ECA" w:rsidRPr="00FC66F7" w:rsidRDefault="00A76763" w:rsidP="00C044AD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5</w:t>
      </w:r>
      <w:r w:rsidR="00E20F3E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</w:t>
      </w:r>
      <w:r w:rsidR="004F0ECA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% опитаних використовують</w:t>
      </w:r>
      <w:r w:rsidR="00591CA0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4F0ECA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статистичні</w:t>
      </w:r>
      <w:r w:rsidR="00591CA0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4F0ECA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дані</w:t>
      </w:r>
      <w:r w:rsidR="00591CA0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1E5196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</w:t>
      </w:r>
      <w:r w:rsidR="00591CA0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1E5196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джерелами постачання енергії</w:t>
      </w:r>
      <w:r w:rsidR="00591CA0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r w:rsidR="001E5196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</w:t>
      </w:r>
      <w:r w:rsidR="00BE266A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4</w:t>
      </w:r>
      <w:r w:rsidR="00591CA0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% – користуються даними в </w:t>
      </w:r>
      <w:r w:rsidR="004F0ECA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розрізі </w:t>
      </w:r>
      <w:r w:rsidR="001E5196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видів економічної діяльності,         по 12% – використовують розрізи за напрямами витрат енергії та регіонів</w:t>
      </w:r>
      <w:r w:rsidR="004F0ECA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; </w:t>
      </w:r>
    </w:p>
    <w:p w14:paraId="226FAA96" w14:textId="446BFC15" w:rsidR="004F0ECA" w:rsidRPr="00FC66F7" w:rsidRDefault="00BE266A" w:rsidP="004F0ECA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</w:t>
      </w:r>
      <w:r w:rsidR="001E5196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</w:t>
      </w:r>
      <w:r w:rsidR="00591CA0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% респондентів </w:t>
      </w:r>
      <w:r w:rsidR="004F0ECA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постійно користуються офіційним вебсайт</w:t>
      </w:r>
      <w:r w:rsidR="00591CA0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ом органів державної статистики для отримання інформації, </w:t>
      </w:r>
      <w:r w:rsidR="001E5196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68</w:t>
      </w:r>
      <w:r w:rsidR="00BD119D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% – періодично, </w:t>
      </w:r>
      <w:r w:rsidR="001E5196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20</w:t>
      </w:r>
      <w:r w:rsidR="004F0ECA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% – майже не користуються інформацією; </w:t>
      </w:r>
    </w:p>
    <w:p w14:paraId="30EFF0DE" w14:textId="5B93335C" w:rsidR="004F0ECA" w:rsidRPr="00FC66F7" w:rsidRDefault="001E5196" w:rsidP="004F0ECA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44</w:t>
      </w:r>
      <w:r w:rsidR="004F0ECA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% опитаних використ</w:t>
      </w:r>
      <w:r w:rsidR="00BD119D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овують інформацію інших установ </w:t>
      </w:r>
      <w:r w:rsidR="004F0ECA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(</w:t>
      </w:r>
      <w:r w:rsidR="00A33FBB" w:rsidRPr="00FC66F7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Міністерство</w:t>
      </w:r>
      <w:r w:rsidR="00991F4C" w:rsidRPr="00FC66F7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енергетики України</w:t>
      </w:r>
      <w:r w:rsidR="00BD119D" w:rsidRPr="00FC66F7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, </w:t>
      </w:r>
      <w:r w:rsidR="00642E7D" w:rsidRPr="00FC66F7">
        <w:rPr>
          <w:rFonts w:ascii="Times New Roman" w:eastAsia="Times New Roman" w:hAnsi="Times New Roman" w:cs="Times New Roman"/>
          <w:bCs/>
          <w:color w:val="212121"/>
          <w:sz w:val="28"/>
          <w:szCs w:val="28"/>
          <w:lang w:eastAsia="uk-UA"/>
        </w:rPr>
        <w:t>Національна енергетична компанія</w:t>
      </w:r>
      <w:r w:rsidR="00642E7D" w:rsidRPr="00FC66F7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"Укренерго", Національна комісія, що здійснює регулювання у сферах енергетики та комунальних послуг</w:t>
      </w:r>
      <w:r w:rsidR="00A33FBB" w:rsidRPr="00FC66F7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, </w:t>
      </w:r>
      <w:r w:rsidR="00642E7D" w:rsidRPr="00FC66F7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ТОВ "Оператор ГТС України"</w:t>
      </w:r>
      <w:r w:rsidR="00A33FBB" w:rsidRPr="00FC66F7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, </w:t>
      </w:r>
      <w:r w:rsidR="00642E7D" w:rsidRPr="00FC66F7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АТ "Оператор ринку", </w:t>
      </w:r>
      <w:proofErr w:type="spellStart"/>
      <w:r w:rsidR="00642E7D" w:rsidRPr="00FC66F7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Держенергоефективності</w:t>
      </w:r>
      <w:proofErr w:type="spellEnd"/>
      <w:r w:rsidR="00642E7D" w:rsidRPr="00FC66F7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, ТОВ "Українська енергетична біржа", </w:t>
      </w:r>
      <w:proofErr w:type="spellStart"/>
      <w:r w:rsidR="00642E7D" w:rsidRPr="00FC66F7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Energy</w:t>
      </w:r>
      <w:proofErr w:type="spellEnd"/>
      <w:r w:rsidR="00642E7D" w:rsidRPr="00FC66F7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</w:t>
      </w:r>
      <w:proofErr w:type="spellStart"/>
      <w:r w:rsidR="00642E7D" w:rsidRPr="00FC66F7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Map</w:t>
      </w:r>
      <w:proofErr w:type="spellEnd"/>
      <w:r w:rsidR="00642E7D" w:rsidRPr="00FC66F7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від </w:t>
      </w:r>
      <w:proofErr w:type="spellStart"/>
      <w:r w:rsidR="00642E7D" w:rsidRPr="00FC66F7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DiXi</w:t>
      </w:r>
      <w:proofErr w:type="spellEnd"/>
      <w:r w:rsidR="00642E7D" w:rsidRPr="00FC66F7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</w:t>
      </w:r>
      <w:proofErr w:type="spellStart"/>
      <w:r w:rsidR="00642E7D" w:rsidRPr="00FC66F7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Group</w:t>
      </w:r>
      <w:proofErr w:type="spellEnd"/>
      <w:r w:rsidR="00642E7D" w:rsidRPr="00FC66F7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, обласні енергетичні компанії</w:t>
      </w:r>
      <w:r w:rsidR="000A75A0" w:rsidRPr="00FC66F7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та комунальні </w:t>
      </w:r>
      <w:r w:rsidR="00BD119D" w:rsidRPr="00FC66F7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підприємства</w:t>
      </w:r>
      <w:r w:rsidR="004F0ECA" w:rsidRPr="00FC66F7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>); </w:t>
      </w:r>
    </w:p>
    <w:p w14:paraId="46E6F144" w14:textId="440BD7D3" w:rsidR="00592EBD" w:rsidRPr="00FC66F7" w:rsidRDefault="00004E57" w:rsidP="00CB2AD2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24</w:t>
      </w:r>
      <w:r w:rsidR="004F0ECA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% користувачів повідомили, що причинами залучення додаткових джерел </w:t>
      </w:r>
      <w:r w:rsidR="00B25FEB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є інформація органів державної статистики недоступною або відсутньою, 20% – терміни та періодичність поширення даних не відповідають потребам, 16% – </w:t>
      </w:r>
      <w:r w:rsidR="004F0ECA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інформаці</w:t>
      </w:r>
      <w:r w:rsidR="009A4C0C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я</w:t>
      </w:r>
      <w:r w:rsidR="004F0ECA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9A4C0C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ма</w:t>
      </w:r>
      <w:r w:rsidR="004F0ECA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є недостатній рівень деталізації даних,</w:t>
      </w:r>
      <w:r w:rsidR="00BD119D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B25FEB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12% – складно отримати доступ до статистичної інформації, 8% – показники представлені за недостатньо тривалий період</w:t>
      </w:r>
      <w:r w:rsidR="00B95B06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;</w:t>
      </w:r>
    </w:p>
    <w:p w14:paraId="33D1F453" w14:textId="5EE91247" w:rsidR="00C25E25" w:rsidRPr="00FC66F7" w:rsidRDefault="00CE1DDF" w:rsidP="00810F7D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24</w:t>
      </w:r>
      <w:r w:rsidR="00BD119D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% респондентів статистичної інформації щодо </w:t>
      </w:r>
      <w:r w:rsidR="00E819B1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постачання та використання енергії</w:t>
      </w:r>
      <w:r w:rsidR="00397D8D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BD119D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надали оцінку "відмінно", </w:t>
      </w: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51</w:t>
      </w:r>
      <w:r w:rsidR="00BD119D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% ‒ "добре", </w:t>
      </w: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19</w:t>
      </w:r>
      <w:r w:rsidR="00BD119D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% – "задовільно", а </w:t>
      </w: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6</w:t>
      </w:r>
      <w:r w:rsidR="004F0ECA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% – "незадовільн</w:t>
      </w:r>
      <w:r w:rsidR="00BD119D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о". </w:t>
      </w:r>
      <w:r w:rsidR="00C25E25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Водночас найбільш важливим критерієм якості статистичної інформації користувачі зазначили "доступність і ясність" та </w:t>
      </w:r>
      <w:r w:rsidR="00C25E25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>"точність і надійність", на другому місці ‒ "актуальність" та "своєчасність і пунктуальність", на третьому місці ‒ "узгодженість і порівнянність";</w:t>
      </w:r>
    </w:p>
    <w:p w14:paraId="4F526DF4" w14:textId="28E11614" w:rsidR="004F0ECA" w:rsidRPr="00FC66F7" w:rsidRDefault="00BF1A7F" w:rsidP="004F0ECA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25</w:t>
      </w:r>
      <w:r w:rsidR="00BD119D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% опитаних дали відмінну </w:t>
      </w:r>
      <w:r w:rsidR="004F0ECA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оцінку інформаційній п</w:t>
      </w:r>
      <w:r w:rsidR="00BD119D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ідтримці з тематики опитування, </w:t>
      </w: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44% –  добру, 22</w:t>
      </w:r>
      <w:r w:rsidR="00BD119D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% – задовільну, </w:t>
      </w:r>
      <w:r w:rsidR="00BC7F47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9</w:t>
      </w:r>
      <w:r w:rsidR="004F0ECA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% – незадовіль</w:t>
      </w:r>
      <w:r w:rsidR="00BD119D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но</w:t>
      </w:r>
      <w:r w:rsidR="00560527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;</w:t>
      </w:r>
      <w:r w:rsidR="004F0ECA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</w:p>
    <w:p w14:paraId="794D0FB6" w14:textId="23AEDAD6" w:rsidR="00810F7D" w:rsidRPr="00FC66F7" w:rsidRDefault="00810F7D" w:rsidP="00810F7D">
      <w:pPr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4</w:t>
      </w:r>
      <w:r w:rsidR="00BC7F47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4</w:t>
      </w:r>
      <w:r w:rsidR="004F0ECA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% користувачів висловились про покращення якості</w:t>
      </w:r>
      <w:r w:rsidR="00BD119D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4F0ECA" w:rsidRPr="00FC66F7">
        <w:rPr>
          <w:rFonts w:ascii="Times New Roman" w:eastAsia="Times New Roman" w:hAnsi="Times New Roman" w:cs="Times New Roman"/>
          <w:color w:val="323130"/>
          <w:sz w:val="28"/>
          <w:szCs w:val="28"/>
          <w:shd w:val="clear" w:color="auto" w:fill="FFFFFF"/>
          <w:lang w:eastAsia="uk-UA"/>
        </w:rPr>
        <w:t>інформаційного забезпечення корист</w:t>
      </w:r>
      <w:r w:rsidR="00BD119D" w:rsidRPr="00FC66F7">
        <w:rPr>
          <w:rFonts w:ascii="Times New Roman" w:eastAsia="Times New Roman" w:hAnsi="Times New Roman" w:cs="Times New Roman"/>
          <w:color w:val="323130"/>
          <w:sz w:val="28"/>
          <w:szCs w:val="28"/>
          <w:shd w:val="clear" w:color="auto" w:fill="FFFFFF"/>
          <w:lang w:eastAsia="uk-UA"/>
        </w:rPr>
        <w:t xml:space="preserve">увачів статистичною інформацією </w:t>
      </w:r>
      <w:r w:rsidR="00BD119D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з тематики опитування, а </w:t>
      </w: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4</w:t>
      </w:r>
      <w:r w:rsidR="007E4301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3</w:t>
      </w:r>
      <w:r w:rsidR="004F0ECA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% – не змінилася</w:t>
      </w: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r w:rsidRPr="00FC66F7">
        <w:rPr>
          <w:rFonts w:ascii="Times New Roman" w:hAnsi="Times New Roman" w:cs="Times New Roman"/>
          <w:sz w:val="28"/>
          <w:szCs w:val="28"/>
        </w:rPr>
        <w:t xml:space="preserve">а </w:t>
      </w:r>
      <w:r w:rsidR="007E4301" w:rsidRPr="00FC66F7">
        <w:rPr>
          <w:rFonts w:ascii="Times New Roman" w:hAnsi="Times New Roman" w:cs="Times New Roman"/>
          <w:sz w:val="28"/>
          <w:szCs w:val="28"/>
        </w:rPr>
        <w:t>13</w:t>
      </w:r>
      <w:r w:rsidRPr="00FC66F7">
        <w:rPr>
          <w:rFonts w:ascii="Times New Roman" w:hAnsi="Times New Roman" w:cs="Times New Roman"/>
          <w:sz w:val="28"/>
          <w:szCs w:val="28"/>
        </w:rPr>
        <w:t>% – вважають, що вона погіршилася.</w:t>
      </w:r>
    </w:p>
    <w:p w14:paraId="2850F88B" w14:textId="5CB8E68B" w:rsidR="004F0ECA" w:rsidRPr="00FC66F7" w:rsidRDefault="004F0ECA" w:rsidP="004F0ECA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</w:p>
    <w:p w14:paraId="455BAA3D" w14:textId="77777777" w:rsidR="004F0ECA" w:rsidRPr="00FC66F7" w:rsidRDefault="004F0ECA" w:rsidP="004F0ECA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6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2. Заходи, які передбачається здійснювати на підставі отриманих результатів анкетного опитування для поліпшення якості статистичної інформації</w:t>
      </w: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  </w:t>
      </w:r>
    </w:p>
    <w:p w14:paraId="689EB369" w14:textId="1BC3868A" w:rsidR="004F0ECA" w:rsidRPr="00FC66F7" w:rsidRDefault="004F0ECA" w:rsidP="004F0ECA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2.1. Результати цього анкетного опитування будуть використані для актуалізації стандартного звіту з якості державного статистичного спостереження</w:t>
      </w:r>
      <w:r w:rsidR="0079629F" w:rsidRPr="00FC66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r w:rsidR="0079629F" w:rsidRPr="00FC66F7">
        <w:rPr>
          <w:rStyle w:val="normaltextrun"/>
          <w:rFonts w:ascii="Times New Roman" w:hAnsi="Times New Roman" w:cs="Times New Roman"/>
          <w:sz w:val="28"/>
          <w:szCs w:val="28"/>
          <w:shd w:val="clear" w:color="auto" w:fill="FFFFFF"/>
        </w:rPr>
        <w:t xml:space="preserve">(далі </w:t>
      </w:r>
      <w:r w:rsidR="0079629F" w:rsidRPr="00FC66F7">
        <w:rPr>
          <w:rFonts w:ascii="Times New Roman" w:hAnsi="Times New Roman" w:cs="Times New Roman"/>
          <w:sz w:val="28"/>
          <w:szCs w:val="28"/>
        </w:rPr>
        <w:t xml:space="preserve">– </w:t>
      </w:r>
      <w:r w:rsidR="0079629F" w:rsidRPr="00FC66F7">
        <w:rPr>
          <w:rStyle w:val="normaltextrun"/>
          <w:rFonts w:ascii="Times New Roman" w:hAnsi="Times New Roman" w:cs="Times New Roman"/>
          <w:sz w:val="28"/>
          <w:szCs w:val="28"/>
          <w:shd w:val="clear" w:color="auto" w:fill="FFFFFF"/>
        </w:rPr>
        <w:t>ДСС)</w:t>
      </w: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"</w:t>
      </w:r>
      <w:r w:rsidR="00EA2C45" w:rsidRPr="00FC66F7">
        <w:rPr>
          <w:rFonts w:ascii="Times New Roman" w:hAnsi="Times New Roman" w:cs="Times New Roman"/>
          <w:sz w:val="28"/>
          <w:szCs w:val="28"/>
        </w:rPr>
        <w:t>Постачання та використання енергії</w:t>
      </w:r>
      <w:r w:rsidR="00BD119D" w:rsidRPr="00FC66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" </w:t>
      </w: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(</w:t>
      </w:r>
      <w:hyperlink r:id="rId11" w:history="1">
        <w:r w:rsidR="00EA2C45" w:rsidRPr="00FC66F7">
          <w:rPr>
            <w:rStyle w:val="a3"/>
            <w:rFonts w:ascii="Times New Roman" w:hAnsi="Times New Roman" w:cs="Times New Roman"/>
            <w:sz w:val="28"/>
            <w:szCs w:val="28"/>
          </w:rPr>
          <w:t>https://stat.gov.ua/uk/datasets/postachannya-ta-vykorystannya-enerhiyi</w:t>
        </w:r>
      </w:hyperlink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). </w:t>
      </w:r>
    </w:p>
    <w:p w14:paraId="60C43903" w14:textId="77777777" w:rsidR="009744E8" w:rsidRPr="00FC66F7" w:rsidRDefault="009744E8" w:rsidP="004F0ECA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1003CF3F" w14:textId="4208A58F" w:rsidR="004F0ECA" w:rsidRPr="00FC66F7" w:rsidRDefault="004F0ECA" w:rsidP="004F0ECA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FC66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3. Пропозиції та зауваження користувачів, які не можуть бути враховані, з обґрунтуванням їх відхилення</w:t>
      </w: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  </w:t>
      </w:r>
    </w:p>
    <w:p w14:paraId="3C939380" w14:textId="301C9CFF" w:rsidR="009D6884" w:rsidRPr="00FC66F7" w:rsidRDefault="009D6884" w:rsidP="009D6884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3.1. Пропозиція</w:t>
      </w:r>
      <w:r w:rsidRPr="00FC66F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uk-UA"/>
        </w:rPr>
        <w:t>.</w:t>
      </w: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r w:rsidRPr="00FC66F7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uk-UA"/>
        </w:rPr>
        <w:t xml:space="preserve">Збільшення </w:t>
      </w:r>
      <w:proofErr w:type="spellStart"/>
      <w:r w:rsidRPr="00FC66F7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uk-UA"/>
        </w:rPr>
        <w:t>розгорнутості</w:t>
      </w:r>
      <w:proofErr w:type="spellEnd"/>
      <w:r w:rsidRPr="00FC66F7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uk-UA"/>
        </w:rPr>
        <w:t xml:space="preserve"> показників</w:t>
      </w:r>
    </w:p>
    <w:p w14:paraId="6480AEBC" w14:textId="634E18C1" w:rsidR="009D6884" w:rsidRPr="00FC66F7" w:rsidRDefault="009D6884" w:rsidP="009D6884">
      <w:pPr>
        <w:spacing w:after="0" w:line="240" w:lineRule="auto"/>
        <w:ind w:firstLine="624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uk-UA"/>
        </w:rPr>
      </w:pPr>
      <w:r w:rsidRPr="00FC66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Коментар. </w:t>
      </w:r>
      <w:r w:rsidRPr="00FC66F7">
        <w:rPr>
          <w:rFonts w:ascii="Times New Roman" w:hAnsi="Times New Roman" w:cs="Times New Roman"/>
          <w:sz w:val="28"/>
          <w:szCs w:val="28"/>
          <w:lang w:eastAsia="uk-UA"/>
        </w:rPr>
        <w:t>Згідно із Законом України "Про офіційну статистику" органи державної статистики здійснюють виробництво та поширення офіційної державної статистичної інформації (далі – статистична інформація) відповідно до статистичної методології та згідно з переліком робіт, періодичністю, у розрізі та в терміни, що передбачені планом державних статистичних спостережень  (далі – ПДСС) на відповідний рік.</w:t>
      </w:r>
    </w:p>
    <w:p w14:paraId="50D3BD67" w14:textId="77634EFE" w:rsidR="009D6884" w:rsidRPr="00FC66F7" w:rsidRDefault="009D6884" w:rsidP="009D68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FC66F7">
        <w:rPr>
          <w:rFonts w:ascii="Times New Roman" w:hAnsi="Times New Roman" w:cs="Times New Roman"/>
          <w:sz w:val="28"/>
          <w:szCs w:val="28"/>
          <w:lang w:eastAsia="uk-UA"/>
        </w:rPr>
        <w:t xml:space="preserve">Відповідно до </w:t>
      </w:r>
      <w:r w:rsidR="00C26ED9" w:rsidRPr="00FC66F7">
        <w:rPr>
          <w:rFonts w:ascii="Times New Roman" w:hAnsi="Times New Roman" w:cs="Times New Roman"/>
          <w:sz w:val="28"/>
          <w:szCs w:val="28"/>
          <w:lang w:eastAsia="uk-UA"/>
        </w:rPr>
        <w:t>м</w:t>
      </w:r>
      <w:r w:rsidRPr="00FC66F7">
        <w:rPr>
          <w:rFonts w:ascii="Times New Roman" w:hAnsi="Times New Roman" w:cs="Times New Roman"/>
          <w:sz w:val="28"/>
          <w:szCs w:val="28"/>
          <w:lang w:eastAsia="uk-UA"/>
        </w:rPr>
        <w:t xml:space="preserve">етодологічних положень </w:t>
      </w:r>
      <w:r w:rsidR="0034381D" w:rsidRPr="00FC66F7">
        <w:rPr>
          <w:rFonts w:ascii="Times New Roman" w:hAnsi="Times New Roman" w:cs="Times New Roman"/>
          <w:sz w:val="28"/>
          <w:szCs w:val="28"/>
          <w:lang w:eastAsia="uk-UA"/>
        </w:rPr>
        <w:t>ДСС</w:t>
      </w:r>
      <w:r w:rsidRPr="00FC66F7">
        <w:rPr>
          <w:rFonts w:ascii="Times New Roman" w:hAnsi="Times New Roman" w:cs="Times New Roman"/>
          <w:sz w:val="28"/>
          <w:szCs w:val="28"/>
          <w:lang w:eastAsia="uk-UA"/>
        </w:rPr>
        <w:t xml:space="preserve"> "Постачання та використання енергії" (</w:t>
      </w:r>
      <w:hyperlink r:id="rId12" w:history="1">
        <w:r w:rsidR="00B760F5" w:rsidRPr="00FC66F7">
          <w:rPr>
            <w:rStyle w:val="a3"/>
            <w:rFonts w:ascii="Times New Roman" w:hAnsi="Times New Roman" w:cs="Times New Roman"/>
            <w:sz w:val="28"/>
            <w:szCs w:val="28"/>
            <w:lang w:eastAsia="uk-UA"/>
          </w:rPr>
          <w:t>https://stat.gov.ua/sites/default/files/2026-07/97_2023.pdf</w:t>
        </w:r>
      </w:hyperlink>
      <w:r w:rsidRPr="00FC66F7">
        <w:rPr>
          <w:rFonts w:ascii="Times New Roman" w:hAnsi="Times New Roman" w:cs="Times New Roman"/>
          <w:sz w:val="28"/>
          <w:szCs w:val="28"/>
          <w:lang w:eastAsia="uk-UA"/>
        </w:rPr>
        <w:t xml:space="preserve">) </w:t>
      </w:r>
      <w:r w:rsidR="008417C3" w:rsidRPr="00FC66F7">
        <w:rPr>
          <w:rFonts w:ascii="Times New Roman" w:hAnsi="Times New Roman" w:cs="Times New Roman"/>
          <w:sz w:val="28"/>
          <w:szCs w:val="28"/>
          <w:lang w:eastAsia="uk-UA"/>
        </w:rPr>
        <w:t>метою ДСС є формування статистичної інформації про відпуск та використання електричної й теплової енергії підприємствами для інформаційного забезпечення аналізу тенденцій і структури постачання та використання енергії, формування енергетичного балансу</w:t>
      </w:r>
      <w:r w:rsidRPr="00FC66F7">
        <w:rPr>
          <w:rFonts w:ascii="Times New Roman" w:hAnsi="Times New Roman" w:cs="Times New Roman"/>
          <w:sz w:val="28"/>
          <w:szCs w:val="28"/>
          <w:lang w:eastAsia="uk-UA"/>
        </w:rPr>
        <w:t xml:space="preserve">. </w:t>
      </w:r>
    </w:p>
    <w:p w14:paraId="66160C1B" w14:textId="311C661D" w:rsidR="009D6884" w:rsidRPr="00FC66F7" w:rsidRDefault="002C68CE" w:rsidP="009D688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Ураховуючи мету ДСС</w:t>
      </w:r>
      <w:r w:rsidR="00BB7B3A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</w:t>
      </w: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9D6884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статистична інформація щодо обсягів постачання та використання енергії (електроенергії та теплоенергії) за показниками та їх розрізом, передбачених </w:t>
      </w:r>
      <w:r w:rsidR="00BB7B3A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</w:t>
      </w:r>
      <w:r w:rsidR="009D6884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етодологічними положеннями ДСС, зокрема за видами економічної діяльності, збирається та поширюється з урахуванням вимог Регламенту (ЄС) № 1099/2008 Європейського Парламенту та Ради від 22 жовтня 2008 року "Про статистику в галузі енергетики"</w:t>
      </w:r>
      <w:r w:rsidR="00381A85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(</w:t>
      </w:r>
      <w:hyperlink r:id="rId13" w:history="1">
        <w:r w:rsidR="00381A85" w:rsidRPr="00FC66F7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uk-UA"/>
          </w:rPr>
          <w:t>https://eur-lex.europa.eu/eli/reg/2008/1099/oj/eng</w:t>
        </w:r>
      </w:hyperlink>
      <w:r w:rsidR="00381A85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), </w:t>
      </w:r>
      <w:r w:rsidR="009D6884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та є одним </w:t>
      </w:r>
      <w:r w:rsidR="00BB7B3A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</w:t>
      </w:r>
      <w:r w:rsidR="009D6884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з джерел для формування енергетичних балансів України відповідно до міжнародних стандартів.  </w:t>
      </w:r>
    </w:p>
    <w:p w14:paraId="609A1CBA" w14:textId="5820EDB6" w:rsidR="004F0ECA" w:rsidRPr="00FC66F7" w:rsidRDefault="004F0ECA" w:rsidP="004F0ECA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55E2DAC2" w14:textId="58443370" w:rsidR="009D6884" w:rsidRPr="00FC66F7" w:rsidRDefault="009D6884" w:rsidP="009D6884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uk-UA"/>
        </w:rPr>
      </w:pPr>
      <w:r w:rsidRPr="00FC66F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3.2. Пропозиція. </w:t>
      </w:r>
      <w:r w:rsidRPr="00FC66F7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uk-UA"/>
        </w:rPr>
        <w:t>По-перше, частина показників наразі не публікується або є недоступною у зв’язку з об’єктивними причинами, зокрема воєнним станом або вимогами конфіденційності. Важливо, щоб користувачі мали чітке пояснення причин відсутності даних для кожного показника, наприклад на сторінці набору даних (https://stat.gov.ua/uk/datasets/postachannya-ta-</w:t>
      </w:r>
      <w:r w:rsidRPr="00FC66F7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uk-UA"/>
        </w:rPr>
        <w:lastRenderedPageBreak/>
        <w:t>vykorystannya-enerhiyi). Це підвищило б прозорість та зменшило ризик неправильного трактування відсутності даних як прогалин у статистичному спостереженні. По-друге, корисним було б більш чітке відображення інформації про оновлення даних, зокрема які саме показники були актуалізовані в межах чергового оновлення. Це особливо важливо в умовах, коли частина показників не оновлюється регулярно через воєнний стан. По-третє, структура набору даних є досить складною для безпосереднього використання, оскільки на одному рівні представлені як агреговані показники, так і більш деталізовані. Це потребує попередньої аналітичної обробки перед використанням, тому доцільним було б удосконалення структурування даних або надання додаткових роз’яснень для полегшення роботи користувачів.</w:t>
      </w:r>
    </w:p>
    <w:p w14:paraId="125E2B31" w14:textId="7653538B" w:rsidR="009D6884" w:rsidRPr="00FC66F7" w:rsidRDefault="009D6884" w:rsidP="009203AE">
      <w:pPr>
        <w:pStyle w:val="af2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FC66F7">
        <w:rPr>
          <w:sz w:val="28"/>
          <w:szCs w:val="28"/>
          <w:shd w:val="clear" w:color="auto" w:fill="FFFFFF"/>
          <w:lang w:val="uk-UA"/>
        </w:rPr>
        <w:t xml:space="preserve">Коментар. </w:t>
      </w:r>
      <w:r w:rsidRPr="00FC66F7">
        <w:rPr>
          <w:color w:val="000000"/>
          <w:sz w:val="28"/>
          <w:szCs w:val="28"/>
          <w:lang w:val="uk-UA"/>
        </w:rPr>
        <w:t>Забезпечення конфіденційності первинних статистичних даних є одним із ключових принципів діяльності ОДС, який гарантується національним законодавством, відповідає Кодексу діяльності європейської статистики, затвердженому Комітетом Європейської статистичної системи 16.11.2017 (</w:t>
      </w:r>
      <w:hyperlink r:id="rId14" w:history="1">
        <w:r w:rsidR="00B760F5" w:rsidRPr="00FC66F7">
          <w:rPr>
            <w:rStyle w:val="a3"/>
            <w:sz w:val="28"/>
            <w:szCs w:val="28"/>
          </w:rPr>
          <w:t>https</w:t>
        </w:r>
        <w:r w:rsidR="00B760F5" w:rsidRPr="00FC66F7">
          <w:rPr>
            <w:rStyle w:val="a3"/>
            <w:sz w:val="28"/>
            <w:szCs w:val="28"/>
            <w:lang w:val="uk-UA"/>
          </w:rPr>
          <w:t>://</w:t>
        </w:r>
        <w:r w:rsidR="00B760F5" w:rsidRPr="00FC66F7">
          <w:rPr>
            <w:rStyle w:val="a3"/>
            <w:sz w:val="28"/>
            <w:szCs w:val="28"/>
          </w:rPr>
          <w:t>ec</w:t>
        </w:r>
        <w:r w:rsidR="00B760F5" w:rsidRPr="00FC66F7">
          <w:rPr>
            <w:rStyle w:val="a3"/>
            <w:sz w:val="28"/>
            <w:szCs w:val="28"/>
            <w:lang w:val="uk-UA"/>
          </w:rPr>
          <w:t>.</w:t>
        </w:r>
        <w:r w:rsidR="00B760F5" w:rsidRPr="00FC66F7">
          <w:rPr>
            <w:rStyle w:val="a3"/>
            <w:sz w:val="28"/>
            <w:szCs w:val="28"/>
          </w:rPr>
          <w:t>europa</w:t>
        </w:r>
        <w:r w:rsidR="00B760F5" w:rsidRPr="00FC66F7">
          <w:rPr>
            <w:rStyle w:val="a3"/>
            <w:sz w:val="28"/>
            <w:szCs w:val="28"/>
            <w:lang w:val="uk-UA"/>
          </w:rPr>
          <w:t>.</w:t>
        </w:r>
        <w:r w:rsidR="00B760F5" w:rsidRPr="00FC66F7">
          <w:rPr>
            <w:rStyle w:val="a3"/>
            <w:sz w:val="28"/>
            <w:szCs w:val="28"/>
          </w:rPr>
          <w:t>eu</w:t>
        </w:r>
        <w:r w:rsidR="00B760F5" w:rsidRPr="00FC66F7">
          <w:rPr>
            <w:rStyle w:val="a3"/>
            <w:sz w:val="28"/>
            <w:szCs w:val="28"/>
            <w:lang w:val="uk-UA"/>
          </w:rPr>
          <w:t>/</w:t>
        </w:r>
        <w:r w:rsidR="00B760F5" w:rsidRPr="00FC66F7">
          <w:rPr>
            <w:rStyle w:val="a3"/>
            <w:sz w:val="28"/>
            <w:szCs w:val="28"/>
          </w:rPr>
          <w:t>eurostat</w:t>
        </w:r>
        <w:r w:rsidR="00B760F5" w:rsidRPr="00FC66F7">
          <w:rPr>
            <w:rStyle w:val="a3"/>
            <w:sz w:val="28"/>
            <w:szCs w:val="28"/>
            <w:lang w:val="uk-UA"/>
          </w:rPr>
          <w:t>/</w:t>
        </w:r>
        <w:r w:rsidR="00B760F5" w:rsidRPr="00FC66F7">
          <w:rPr>
            <w:rStyle w:val="a3"/>
            <w:sz w:val="28"/>
            <w:szCs w:val="28"/>
          </w:rPr>
          <w:t>web</w:t>
        </w:r>
        <w:r w:rsidR="00B760F5" w:rsidRPr="00FC66F7">
          <w:rPr>
            <w:rStyle w:val="a3"/>
            <w:sz w:val="28"/>
            <w:szCs w:val="28"/>
            <w:lang w:val="uk-UA"/>
          </w:rPr>
          <w:t>/</w:t>
        </w:r>
        <w:r w:rsidR="00B760F5" w:rsidRPr="00FC66F7">
          <w:rPr>
            <w:rStyle w:val="a3"/>
            <w:sz w:val="28"/>
            <w:szCs w:val="28"/>
          </w:rPr>
          <w:t>products</w:t>
        </w:r>
        <w:r w:rsidR="00B760F5" w:rsidRPr="00FC66F7">
          <w:rPr>
            <w:rStyle w:val="a3"/>
            <w:sz w:val="28"/>
            <w:szCs w:val="28"/>
            <w:lang w:val="uk-UA"/>
          </w:rPr>
          <w:t>-</w:t>
        </w:r>
        <w:r w:rsidR="00B760F5" w:rsidRPr="00FC66F7">
          <w:rPr>
            <w:rStyle w:val="a3"/>
            <w:sz w:val="28"/>
            <w:szCs w:val="28"/>
          </w:rPr>
          <w:t>catalogues</w:t>
        </w:r>
        <w:r w:rsidR="00B760F5" w:rsidRPr="00FC66F7">
          <w:rPr>
            <w:rStyle w:val="a3"/>
            <w:sz w:val="28"/>
            <w:szCs w:val="28"/>
            <w:lang w:val="uk-UA"/>
          </w:rPr>
          <w:t>/-/</w:t>
        </w:r>
        <w:r w:rsidR="00B760F5" w:rsidRPr="00FC66F7">
          <w:rPr>
            <w:rStyle w:val="a3"/>
            <w:sz w:val="28"/>
            <w:szCs w:val="28"/>
          </w:rPr>
          <w:t>ks</w:t>
        </w:r>
        <w:r w:rsidR="00B760F5" w:rsidRPr="00FC66F7">
          <w:rPr>
            <w:rStyle w:val="a3"/>
            <w:sz w:val="28"/>
            <w:szCs w:val="28"/>
            <w:lang w:val="uk-UA"/>
          </w:rPr>
          <w:t>-02-18-142?</w:t>
        </w:r>
        <w:r w:rsidR="00B760F5" w:rsidRPr="00FC66F7">
          <w:rPr>
            <w:rStyle w:val="a3"/>
            <w:sz w:val="28"/>
            <w:szCs w:val="28"/>
          </w:rPr>
          <w:t>utm</w:t>
        </w:r>
        <w:r w:rsidR="00B760F5" w:rsidRPr="00FC66F7">
          <w:rPr>
            <w:rStyle w:val="a3"/>
            <w:sz w:val="28"/>
            <w:szCs w:val="28"/>
            <w:lang w:val="uk-UA"/>
          </w:rPr>
          <w:t>_</w:t>
        </w:r>
        <w:r w:rsidR="00B760F5" w:rsidRPr="00FC66F7">
          <w:rPr>
            <w:rStyle w:val="a3"/>
            <w:sz w:val="28"/>
            <w:szCs w:val="28"/>
          </w:rPr>
          <w:t>source</w:t>
        </w:r>
      </w:hyperlink>
      <w:r w:rsidRPr="00FC66F7">
        <w:rPr>
          <w:color w:val="000000"/>
          <w:sz w:val="28"/>
          <w:szCs w:val="28"/>
          <w:lang w:val="uk-UA"/>
        </w:rPr>
        <w:t xml:space="preserve">), ґрунтується на Основоположних принципах офіційної статистики, схвалених 29.01.2014 Генеральною </w:t>
      </w:r>
      <w:proofErr w:type="spellStart"/>
      <w:r w:rsidRPr="00FC66F7">
        <w:rPr>
          <w:color w:val="000000"/>
          <w:sz w:val="28"/>
          <w:szCs w:val="28"/>
        </w:rPr>
        <w:t>Асамблеєю</w:t>
      </w:r>
      <w:proofErr w:type="spellEnd"/>
      <w:r w:rsidRPr="00FC66F7">
        <w:rPr>
          <w:color w:val="000000"/>
          <w:sz w:val="28"/>
          <w:szCs w:val="28"/>
        </w:rPr>
        <w:t xml:space="preserve"> ООН (</w:t>
      </w:r>
      <w:hyperlink r:id="rId15" w:history="1">
        <w:r w:rsidR="00B760F5" w:rsidRPr="00FC66F7">
          <w:rPr>
            <w:rStyle w:val="a3"/>
            <w:sz w:val="28"/>
            <w:szCs w:val="28"/>
          </w:rPr>
          <w:t>https://digitallibrary.un.org/record/766579</w:t>
        </w:r>
      </w:hyperlink>
      <w:r w:rsidRPr="00FC66F7">
        <w:rPr>
          <w:color w:val="000000"/>
          <w:sz w:val="28"/>
          <w:szCs w:val="28"/>
        </w:rPr>
        <w:t>).</w:t>
      </w:r>
    </w:p>
    <w:p w14:paraId="71207DEE" w14:textId="7FCB0AB4" w:rsidR="009D6884" w:rsidRPr="00FC66F7" w:rsidRDefault="009D6884" w:rsidP="009203A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Пунктом "е"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частини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першої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статті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2 Регламенту (ЄС) № 223/2009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Європейського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Парламенту та Ради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від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11.03.2009 (</w:t>
      </w:r>
      <w:hyperlink r:id="rId16" w:history="1">
        <w:r w:rsidR="00B760F5" w:rsidRPr="00FC66F7">
          <w:rPr>
            <w:rStyle w:val="a3"/>
            <w:rFonts w:ascii="Times New Roman" w:eastAsia="Times New Roman" w:hAnsi="Times New Roman" w:cs="Times New Roman"/>
            <w:sz w:val="28"/>
            <w:szCs w:val="28"/>
            <w:lang w:val="ru-RU" w:eastAsia="ru-RU"/>
          </w:rPr>
          <w:t>https://op.europa.eu/en/publication-detail/-/publication/d3a247f3-7458-4c24-a96a-7b5670defd10/language-en</w:t>
        </w:r>
      </w:hyperlink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) та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іншими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законодавчими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актами ЄС,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які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встановлюють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нормативно-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правові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рамки для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європейської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статистики,</w:t>
      </w:r>
      <w:r w:rsidR="009203AE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закріплено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принцип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статистичної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конфіденційності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,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що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передбачає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заборону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на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застосування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у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нестатистичних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цілях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отриманих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даних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,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їх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незаконного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розголошення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(передача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третім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особам)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тощо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та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полягає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в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захисті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конфіденційних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даних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,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які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належать до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єдиної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статистичної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одиниці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й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отримуються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безпосередньо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в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статистичних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цілях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.</w:t>
      </w:r>
    </w:p>
    <w:p w14:paraId="7AEF388A" w14:textId="414C86AB" w:rsidR="009D6884" w:rsidRPr="00FC66F7" w:rsidRDefault="009D6884" w:rsidP="009D6884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uk-UA"/>
        </w:rPr>
      </w:pPr>
      <w:r w:rsidRPr="00FC66F7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uk-UA"/>
        </w:rPr>
        <w:t>Беручи до уваги зміни до законодавства стосовно відновлення звітування</w:t>
      </w:r>
      <w:r w:rsidR="00BB7B3A" w:rsidRPr="00FC66F7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uk-UA"/>
        </w:rPr>
        <w:t>,</w:t>
      </w:r>
      <w:r w:rsidRPr="00FC66F7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uk-UA"/>
        </w:rPr>
        <w:t xml:space="preserve">  оприлюднення даних за результатами ДСС </w:t>
      </w: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"</w:t>
      </w:r>
      <w:r w:rsidRPr="00FC66F7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uk-UA"/>
        </w:rPr>
        <w:t>Постачання та використання енергії</w:t>
      </w: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"</w:t>
      </w:r>
      <w:r w:rsidRPr="00FC66F7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uk-UA"/>
        </w:rPr>
        <w:t xml:space="preserve"> за 2021</w:t>
      </w:r>
      <w:r w:rsidR="00B760F5" w:rsidRPr="00FC66F7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uk-UA"/>
        </w:rPr>
        <w:t>–</w:t>
      </w:r>
      <w:r w:rsidRPr="00FC66F7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uk-UA"/>
        </w:rPr>
        <w:t>2025 роки здійснено з урахуванням забезпечення їх конфіденційності (зокрема обмеження доступу до статистичної інформації на період дії воєнного стану за показниками щодо обсягів постачання  енергії за джерелами трансформації). Відповідно</w:t>
      </w:r>
      <w:r w:rsidR="00BB7B3A" w:rsidRPr="00FC66F7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uk-UA"/>
        </w:rPr>
        <w:t>,</w:t>
      </w:r>
      <w:r w:rsidRPr="00FC66F7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uk-UA"/>
        </w:rPr>
        <w:t xml:space="preserve"> статистична інформація за показниками </w:t>
      </w: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"</w:t>
      </w:r>
      <w:r w:rsidRPr="00FC66F7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uk-UA"/>
        </w:rPr>
        <w:t>відпуск електроенергії</w:t>
      </w: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"</w:t>
      </w:r>
      <w:r w:rsidRPr="00FC66F7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uk-UA"/>
        </w:rPr>
        <w:t xml:space="preserve">, </w:t>
      </w: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"</w:t>
      </w:r>
      <w:r w:rsidRPr="00FC66F7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uk-UA"/>
        </w:rPr>
        <w:t>відпуск теплоенергії</w:t>
      </w: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"</w:t>
      </w:r>
      <w:r w:rsidRPr="00FC66F7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uk-UA"/>
        </w:rPr>
        <w:t xml:space="preserve">, </w:t>
      </w: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"</w:t>
      </w:r>
      <w:r w:rsidRPr="00FC66F7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uk-UA"/>
        </w:rPr>
        <w:t>установлена електрична потужність</w:t>
      </w: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"</w:t>
      </w:r>
      <w:r w:rsidRPr="00FC66F7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uk-UA"/>
        </w:rPr>
        <w:t xml:space="preserve">, </w:t>
      </w: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"</w:t>
      </w:r>
      <w:r w:rsidRPr="00FC66F7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uk-UA"/>
        </w:rPr>
        <w:t>установлена теплова потужність</w:t>
      </w: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", починаючи </w:t>
      </w:r>
      <w:r w:rsidR="00BB7B3A" w:rsidRPr="00FC66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і</w:t>
      </w: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з </w:t>
      </w:r>
      <w:r w:rsidRPr="00FC66F7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uk-UA"/>
        </w:rPr>
        <w:t xml:space="preserve">2022 року </w:t>
      </w: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не оприлюдню</w:t>
      </w:r>
      <w:r w:rsidR="0059485A" w:rsidRPr="00FC66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є</w:t>
      </w: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ться з метою виконання вимог Закону України "Про офіційну статистику" щодо забезпечення гарантій органів державної статистики щодо конфіденційності статистичної </w:t>
      </w:r>
      <w:r w:rsidR="005B7ED1" w:rsidRPr="00FC66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інформації</w:t>
      </w: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та/або відповідно до Закону України "Про захист інтересів суб’єктів подання звітності та інших документів у період дії воєнного стану або стану війни". Відповідне повідомлення розміщене </w:t>
      </w:r>
      <w:r w:rsidRPr="00FC66F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на </w:t>
      </w:r>
      <w:proofErr w:type="spellStart"/>
      <w:r w:rsidRPr="00FC66F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вебсайті</w:t>
      </w:r>
      <w:proofErr w:type="spellEnd"/>
      <w:r w:rsidRPr="00FC66F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 Держстату </w:t>
      </w:r>
      <w:r w:rsidR="00BB7B3A" w:rsidRPr="00FC66F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в</w:t>
      </w:r>
      <w:r w:rsidRPr="00FC66F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 розділі "Публікації"/"</w:t>
      </w:r>
      <w:proofErr w:type="spellStart"/>
      <w:r w:rsidRPr="00FC66F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Дашборд</w:t>
      </w:r>
      <w:proofErr w:type="spellEnd"/>
      <w:r w:rsidRPr="00FC66F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"/"Навколишнє середовище та енергетика"/"Енергетика"/"Постачання та використання енергії" (</w:t>
      </w:r>
      <w:r w:rsidRPr="00FC66F7">
        <w:rPr>
          <w:rStyle w:val="a3"/>
          <w:rFonts w:ascii="Times New Roman" w:eastAsia="Times New Roman" w:hAnsi="Times New Roman" w:cs="Times New Roman"/>
          <w:sz w:val="28"/>
          <w:szCs w:val="28"/>
          <w:lang w:eastAsia="uk-UA"/>
        </w:rPr>
        <w:t>https://stat.gov.ua/uk/publications/postachannya-ta-vykorystannya-enerhiyi</w:t>
      </w:r>
      <w:r w:rsidRPr="00FC66F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). </w:t>
      </w:r>
      <w:r w:rsidRPr="00FC66F7">
        <w:rPr>
          <w:rFonts w:ascii="Times New Roman" w:eastAsia="Times New Roman" w:hAnsi="Times New Roman" w:cs="Times New Roman"/>
          <w:sz w:val="28"/>
          <w:szCs w:val="28"/>
          <w:lang w:eastAsia="uk-UA"/>
        </w:rPr>
        <w:t> </w:t>
      </w:r>
    </w:p>
    <w:p w14:paraId="3D3ED46C" w14:textId="2FD713E1" w:rsidR="00D43C3D" w:rsidRPr="00FC66F7" w:rsidRDefault="004F0ECA" w:rsidP="00DF5E36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uk-UA"/>
        </w:rPr>
      </w:pPr>
      <w:r w:rsidRPr="00FC66F7">
        <w:rPr>
          <w:rFonts w:ascii="Times New Roman" w:eastAsia="Times New Roman" w:hAnsi="Times New Roman" w:cs="Times New Roman"/>
          <w:color w:val="498205"/>
          <w:sz w:val="28"/>
          <w:szCs w:val="28"/>
          <w:lang w:eastAsia="uk-UA"/>
        </w:rPr>
        <w:lastRenderedPageBreak/>
        <w:t> </w:t>
      </w: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3</w:t>
      </w:r>
      <w:r w:rsidR="00715E23" w:rsidRPr="00FC66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.</w:t>
      </w:r>
      <w:r w:rsidR="009203AE" w:rsidRPr="00FC66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3</w:t>
      </w:r>
      <w:r w:rsidR="00715E23" w:rsidRPr="00FC66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.</w:t>
      </w: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Пропозиція.</w:t>
      </w:r>
      <w:r w:rsidR="00715E23" w:rsidRPr="00FC66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r w:rsidR="00EA2C45" w:rsidRPr="00FC66F7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uk-UA"/>
        </w:rPr>
        <w:t>Після створення нової сторінки на офіційному сайті Держстату пошук статистичної інформації став незручним. Навігація є складнішою, а пошук необхідних показників займає більше часу, ніж раніше. Доцільно спростити структуру сторінки та покращити функціонал пошуку для швидкого доступу до даних.</w:t>
      </w:r>
    </w:p>
    <w:p w14:paraId="1B942B6D" w14:textId="707E1867" w:rsidR="00FC2937" w:rsidRPr="00FC66F7" w:rsidRDefault="00BF1A7F" w:rsidP="00FC2937">
      <w:pPr>
        <w:tabs>
          <w:tab w:val="left" w:pos="1021"/>
        </w:tabs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C66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Коментар. </w:t>
      </w:r>
      <w:r w:rsidR="00FC2937" w:rsidRPr="00FC66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Основним інформаційним ресурсом для поширення офіційної державної статистичної інформації є офіційний вебсайт Держстату </w:t>
      </w:r>
      <w:r w:rsidR="00FC2937" w:rsidRPr="00FC66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(</w:t>
      </w:r>
      <w:hyperlink r:id="rId17" w:history="1">
        <w:r w:rsidR="00FC2937" w:rsidRPr="00FC66F7">
          <w:rPr>
            <w:rStyle w:val="a3"/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uk-UA"/>
          </w:rPr>
          <w:t>https://stat.gov.ua</w:t>
        </w:r>
      </w:hyperlink>
      <w:r w:rsidR="00FC2937" w:rsidRPr="00FC66F7">
        <w:rPr>
          <w:rStyle w:val="a3"/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)</w:t>
      </w:r>
      <w:r w:rsidR="00FC2937" w:rsidRPr="00FC66F7">
        <w:rPr>
          <w:rFonts w:ascii="Times New Roman" w:eastAsia="Times New Roman" w:hAnsi="Times New Roman" w:cs="Times New Roman"/>
          <w:sz w:val="28"/>
          <w:szCs w:val="28"/>
          <w:lang w:eastAsia="ru-RU"/>
        </w:rPr>
        <w:t>, який забезпечує відкритий, безоплатний та зручний доступ користувачів до статистичних даних. Статистична інформація структурована за тематичними розділами, супроводжується методологічними матеріалами та розміщується у форматах, зручних для перегляду й подальшого використання.</w:t>
      </w:r>
      <w:r w:rsidR="00FC2937" w:rsidRPr="00FC66F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proofErr w:type="spellStart"/>
      <w:r w:rsidR="00FC2937" w:rsidRPr="00FC66F7">
        <w:rPr>
          <w:rFonts w:ascii="Times New Roman" w:hAnsi="Times New Roman" w:cs="Times New Roman"/>
          <w:iCs/>
          <w:sz w:val="28"/>
          <w:szCs w:val="28"/>
        </w:rPr>
        <w:t>Держстат</w:t>
      </w:r>
      <w:proofErr w:type="spellEnd"/>
      <w:r w:rsidR="00FC2937" w:rsidRPr="00FC66F7">
        <w:rPr>
          <w:rFonts w:ascii="Times New Roman" w:hAnsi="Times New Roman" w:cs="Times New Roman"/>
          <w:iCs/>
          <w:sz w:val="28"/>
          <w:szCs w:val="28"/>
        </w:rPr>
        <w:t xml:space="preserve"> постійно працює  над удосконаленням функціональних можливостей вебсайту та підвищенням доступності статистичної інформації з урахуванням потреб користувачів.</w:t>
      </w:r>
    </w:p>
    <w:p w14:paraId="0D55CBBE" w14:textId="6B16B052" w:rsidR="005A3CED" w:rsidRPr="00FC66F7" w:rsidRDefault="00F87BC3" w:rsidP="00F87B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Статистична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інформація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за результатами ДСС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оприлюднюється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на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вебсайті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Pr="00FC66F7">
        <w:rPr>
          <w:rFonts w:ascii="Times New Roman" w:eastAsia="Times New Roman" w:hAnsi="Times New Roman" w:cs="Times New Roman"/>
          <w:sz w:val="28"/>
          <w:szCs w:val="28"/>
          <w:lang w:eastAsia="ru-RU"/>
        </w:rPr>
        <w:t>(електронні</w:t>
      </w: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таблиці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="00BB7B3A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</w:t>
      </w: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машиночитаних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форматах) у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розділі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"Банк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даних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"</w:t>
      </w:r>
      <w:r w:rsidR="005A3CED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:</w:t>
      </w:r>
      <w:r w:rsidR="008417C3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</w:p>
    <w:p w14:paraId="116986DB" w14:textId="43FC4FBD" w:rsidR="00F87BC3" w:rsidRPr="00FC66F7" w:rsidRDefault="005A3CED" w:rsidP="00F87B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набір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даних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"</w:t>
      </w:r>
      <w:r w:rsidRPr="00FC66F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Постачання та використання енергії</w:t>
      </w: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"</w:t>
      </w:r>
      <w:r w:rsidRPr="00FC66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417C3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(</w:t>
      </w:r>
      <w:hyperlink r:id="rId18" w:history="1">
        <w:r w:rsidR="00F87BC3" w:rsidRPr="00FC66F7">
          <w:rPr>
            <w:rStyle w:val="a3"/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uk-UA"/>
          </w:rPr>
          <w:t>https://stat.gov.ua/uk/explorer?urn=SSSU%3ADF_SUPPLY_USE_ENERGY%28~%29</w:t>
        </w:r>
      </w:hyperlink>
      <w:r w:rsidR="008417C3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).</w:t>
      </w:r>
    </w:p>
    <w:p w14:paraId="4A824D6A" w14:textId="7F10A995" w:rsidR="00F87BC3" w:rsidRPr="00FC66F7" w:rsidRDefault="00F87BC3" w:rsidP="00F87B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Для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зручності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користувачів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розробляються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відповідні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інтерактивні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продукти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,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зокрема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дашборди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, у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яких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у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графічному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вигляді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наведені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дані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з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наборів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у "Банку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даних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"</w:t>
      </w:r>
      <w:r w:rsidRPr="00FC66F7">
        <w:rPr>
          <w:rFonts w:ascii="Times New Roman" w:hAnsi="Times New Roman" w:cs="Times New Roman"/>
          <w:sz w:val="28"/>
          <w:szCs w:val="28"/>
        </w:rPr>
        <w:t xml:space="preserve"> </w:t>
      </w:r>
      <w:r w:rsidR="008417C3" w:rsidRPr="00FC66F7">
        <w:rPr>
          <w:rFonts w:ascii="Times New Roman" w:hAnsi="Times New Roman" w:cs="Times New Roman"/>
          <w:sz w:val="28"/>
          <w:szCs w:val="28"/>
        </w:rPr>
        <w:t>(</w:t>
      </w:r>
      <w:hyperlink r:id="rId19" w:history="1">
        <w:r w:rsidRPr="00FC66F7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https://stat.gov.ua/uk/publications/postachannya-ta-vykorystannya-enerhiyi</w:t>
        </w:r>
      </w:hyperlink>
      <w:r w:rsidR="008417C3" w:rsidRPr="00FC66F7">
        <w:rPr>
          <w:rStyle w:val="a3"/>
          <w:rFonts w:ascii="Times New Roman" w:eastAsia="Times New Roman" w:hAnsi="Times New Roman" w:cs="Times New Roman"/>
          <w:color w:val="000000" w:themeColor="text1"/>
          <w:sz w:val="28"/>
          <w:szCs w:val="28"/>
          <w:u w:val="none"/>
          <w:lang w:eastAsia="ru-RU"/>
        </w:rPr>
        <w:t>)</w:t>
      </w:r>
      <w:r w:rsidRPr="00FC66F7">
        <w:rPr>
          <w:rStyle w:val="a3"/>
          <w:rFonts w:ascii="Times New Roman" w:eastAsia="Times New Roman" w:hAnsi="Times New Roman" w:cs="Times New Roman"/>
          <w:color w:val="000000" w:themeColor="text1"/>
          <w:sz w:val="28"/>
          <w:szCs w:val="28"/>
          <w:u w:val="none"/>
          <w:lang w:eastAsia="ru-RU"/>
        </w:rPr>
        <w:t>.</w:t>
      </w:r>
      <w:r w:rsidRPr="00FC66F7">
        <w:rPr>
          <w:rStyle w:val="a3"/>
          <w:rFonts w:ascii="Times New Roman" w:eastAsia="Times New Roman" w:hAnsi="Times New Roman" w:cs="Times New Roman"/>
          <w:sz w:val="28"/>
          <w:szCs w:val="28"/>
          <w:u w:val="none"/>
          <w:lang w:eastAsia="ru-RU"/>
        </w:rPr>
        <w:t xml:space="preserve"> </w:t>
      </w: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</w:p>
    <w:p w14:paraId="58702B62" w14:textId="3D46C03A" w:rsidR="00FC2937" w:rsidRPr="00FC66F7" w:rsidRDefault="00FC2937" w:rsidP="00FC2937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Дати виходу статистичної інформації та оновлення наборів даних ДСС відповідно до ПДСС відображаються у "Календарі" (</w:t>
      </w:r>
      <w:hyperlink r:id="rId20" w:history="1">
        <w:r w:rsidRPr="00FC66F7">
          <w:rPr>
            <w:rStyle w:val="a3"/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uk-UA"/>
          </w:rPr>
          <w:t>https://stat.gov.ua/uk/releases</w:t>
        </w:r>
      </w:hyperlink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). Про будь-які відхилення від </w:t>
      </w:r>
      <w:r w:rsidR="00320B36" w:rsidRPr="00FC66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"</w:t>
      </w: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Календаря</w:t>
      </w:r>
      <w:r w:rsidR="00320B36" w:rsidRPr="00FC66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"</w:t>
      </w: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користувачі повідомляються завчасно шляхом розміщення відповідного повідомлення на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вебсайті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Держстату.</w:t>
      </w:r>
    </w:p>
    <w:p w14:paraId="623D3374" w14:textId="608BD234" w:rsidR="00FC2937" w:rsidRPr="00FC66F7" w:rsidRDefault="00FC2937" w:rsidP="00FC2937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Крім того, у "Новинах" (https://stat.gov.ua/uk/news) ведеться рубрика "Цифри дня", де розміщуються повідомлення про оновлення даних у наборах у "Банку даних" і наводяться основні показники. </w:t>
      </w:r>
    </w:p>
    <w:p w14:paraId="6526BF92" w14:textId="69F5C1D1" w:rsidR="004F0ECA" w:rsidRPr="00FC66F7" w:rsidRDefault="004F0ECA" w:rsidP="004F0ECA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6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  <w:t>4. Пропозиції та зауваження користувачів, отримані за результатами анкетного опитування, які враховані.</w:t>
      </w: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</w:p>
    <w:p w14:paraId="0E163CC1" w14:textId="77777777" w:rsidR="00F6085F" w:rsidRPr="00FC66F7" w:rsidRDefault="004F0ECA" w:rsidP="00C43E50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</w:p>
    <w:p w14:paraId="1D93FF69" w14:textId="2A80E46B" w:rsidR="00763DC4" w:rsidRPr="00FC66F7" w:rsidRDefault="004F0ECA" w:rsidP="006B0F32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</w:pPr>
      <w:r w:rsidRPr="00FC66F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4.1. </w:t>
      </w:r>
      <w:r w:rsidR="00EF52E6" w:rsidRPr="00FC66F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Пропозиція. </w:t>
      </w:r>
      <w:r w:rsidR="00E17F86" w:rsidRPr="00FC66F7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uk-UA"/>
        </w:rPr>
        <w:t>У</w:t>
      </w:r>
      <w:r w:rsidR="00E17F86" w:rsidRPr="00FC66F7">
        <w:rPr>
          <w:rFonts w:ascii="Times New Roman" w:hAnsi="Times New Roman" w:cs="Times New Roman"/>
          <w:i/>
          <w:sz w:val="28"/>
          <w:szCs w:val="28"/>
          <w:shd w:val="clear" w:color="auto" w:fill="FFFFFF"/>
          <w:lang w:eastAsia="uk-UA"/>
        </w:rPr>
        <w:t>сі статистичні дані мають бути оприлюднені на офіційному сайті і доступ до них має бути  безкоштовним</w:t>
      </w:r>
      <w:r w:rsidR="00E17F86" w:rsidRPr="00FC66F7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>.</w:t>
      </w:r>
    </w:p>
    <w:p w14:paraId="22273E50" w14:textId="77777777" w:rsidR="00FB09A5" w:rsidRPr="00FC66F7" w:rsidRDefault="005E147B" w:rsidP="00AF7913">
      <w:pPr>
        <w:spacing w:after="0" w:line="240" w:lineRule="auto"/>
        <w:ind w:firstLine="624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C66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Коментар. </w:t>
      </w:r>
    </w:p>
    <w:p w14:paraId="187B3F70" w14:textId="5E4937BA" w:rsidR="00AF7913" w:rsidRPr="00FC66F7" w:rsidRDefault="00515A7F" w:rsidP="008417C3">
      <w:pPr>
        <w:tabs>
          <w:tab w:val="left" w:pos="102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trike/>
          <w:sz w:val="28"/>
          <w:szCs w:val="28"/>
          <w:lang w:eastAsia="uk-UA"/>
        </w:rPr>
      </w:pPr>
      <w:r w:rsidRPr="00FC66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Основним інформаційним ресурсом для поширення офіційної державної статистичної інформації є офіційний вебсайт Держстату </w:t>
      </w: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(доступний за посиланням: </w:t>
      </w:r>
      <w:hyperlink r:id="rId21" w:history="1">
        <w:r w:rsidRPr="00FC66F7">
          <w:rPr>
            <w:rStyle w:val="a3"/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uk-UA"/>
          </w:rPr>
          <w:t>https://stat.gov.ua</w:t>
        </w:r>
      </w:hyperlink>
      <w:r w:rsidRPr="00FC66F7">
        <w:rPr>
          <w:rStyle w:val="a3"/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)</w:t>
      </w:r>
      <w:r w:rsidRPr="00FC66F7">
        <w:rPr>
          <w:rFonts w:ascii="Times New Roman" w:eastAsia="Times New Roman" w:hAnsi="Times New Roman" w:cs="Times New Roman"/>
          <w:sz w:val="28"/>
          <w:szCs w:val="28"/>
          <w:lang w:eastAsia="ru-RU"/>
        </w:rPr>
        <w:t>, який забезпечує відкритий, безоплатний та зручний доступ користувачів до статистичних даних. Статистична інформація структурована за тематичними розділами, супроводжується методологічними матеріалами та розміщується у форматах, зручних для перегляду й подальшого використання.</w:t>
      </w:r>
      <w:r w:rsidRPr="00FC66F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</w:p>
    <w:p w14:paraId="6B3EC8A3" w14:textId="596E71A4" w:rsidR="005A3CED" w:rsidRPr="00FC66F7" w:rsidRDefault="005A3CED" w:rsidP="005A3CE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lastRenderedPageBreak/>
        <w:t>Статистична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інформація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за результатами ДСС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оприлюднюється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на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вебсайті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Pr="00FC66F7">
        <w:rPr>
          <w:rFonts w:ascii="Times New Roman" w:eastAsia="Times New Roman" w:hAnsi="Times New Roman" w:cs="Times New Roman"/>
          <w:sz w:val="28"/>
          <w:szCs w:val="28"/>
          <w:lang w:eastAsia="ru-RU"/>
        </w:rPr>
        <w:t>(електронні</w:t>
      </w: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таблиці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="00BB7B3A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</w:t>
      </w: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машиночитаних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форматах) у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розділі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"Банк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даних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": </w:t>
      </w:r>
    </w:p>
    <w:p w14:paraId="21755239" w14:textId="10F39243" w:rsidR="00515A7F" w:rsidRPr="00FC66F7" w:rsidRDefault="005A3CED" w:rsidP="005A3CE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набір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даних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"</w:t>
      </w:r>
      <w:r w:rsidRPr="00FC66F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Постачання та використання енергії</w:t>
      </w: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"</w:t>
      </w:r>
      <w:r w:rsidRPr="00FC66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(</w:t>
      </w:r>
      <w:hyperlink r:id="rId22" w:history="1">
        <w:r w:rsidRPr="00FC66F7">
          <w:rPr>
            <w:rStyle w:val="a3"/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uk-UA"/>
          </w:rPr>
          <w:t>https://stat.gov.ua/uk/explorer?urn=SSSU%3ADF_SUPPLY_USE_ENERGY%28~%29</w:t>
        </w:r>
      </w:hyperlink>
      <w:r w:rsidR="008417C3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).</w:t>
      </w:r>
    </w:p>
    <w:p w14:paraId="5364856A" w14:textId="51D5CCC1" w:rsidR="00515A7F" w:rsidRPr="00FC66F7" w:rsidRDefault="00515A7F" w:rsidP="00515A7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Для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зручності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користувачів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розробляються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відповідні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інтерактивні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продукти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,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зокрема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дашборди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, у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яких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у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графічному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вигляді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наведені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дані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з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наборів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у "Банку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даних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"</w:t>
      </w:r>
      <w:r w:rsidR="008417C3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(</w:t>
      </w:r>
      <w:hyperlink r:id="rId23" w:history="1">
        <w:r w:rsidRPr="00FC66F7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https://stat.gov.ua/uk/publications/postachannya-ta-vykorystannya-enerhiyi</w:t>
        </w:r>
      </w:hyperlink>
      <w:r w:rsidR="008417C3" w:rsidRPr="00FC66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).</w:t>
      </w:r>
    </w:p>
    <w:p w14:paraId="525F06E7" w14:textId="121CE567" w:rsidR="00515A7F" w:rsidRPr="00FC66F7" w:rsidRDefault="00515A7F" w:rsidP="00515A7F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Дати виходу статистичної інформації та оновлення наборів даних ДСС відповідно до ПДСС відображаються у "Календарі" (</w:t>
      </w:r>
      <w:hyperlink r:id="rId24" w:history="1">
        <w:r w:rsidRPr="00FC66F7">
          <w:rPr>
            <w:rStyle w:val="a3"/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uk-UA"/>
          </w:rPr>
          <w:t>https://stat.gov.ua/uk/releases</w:t>
        </w:r>
      </w:hyperlink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). Про будь-які відхилення від "Календаря" користувачі повідомляються завчасно шляхом розміщення відповідного повідомлення на </w:t>
      </w:r>
      <w:proofErr w:type="spellStart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вебсайті</w:t>
      </w:r>
      <w:proofErr w:type="spellEnd"/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Держстату.</w:t>
      </w:r>
    </w:p>
    <w:p w14:paraId="2298AC21" w14:textId="34B92AC1" w:rsidR="00515A7F" w:rsidRPr="00FC66F7" w:rsidRDefault="00515A7F" w:rsidP="00515A7F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Крім того, у "Новинах" (</w:t>
      </w:r>
      <w:hyperlink r:id="rId25" w:history="1">
        <w:r w:rsidR="00B760F5" w:rsidRPr="00FC66F7">
          <w:rPr>
            <w:rStyle w:val="a3"/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uk-UA"/>
          </w:rPr>
          <w:t>https://stat.gov.ua/uk/news</w:t>
        </w:r>
      </w:hyperlink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) ведеться рубрика "Цифри дня", де розміщуються повідомлення про оновлення даних у наборах у "Банку даних" і наводяться основні показники. </w:t>
      </w:r>
    </w:p>
    <w:p w14:paraId="1E34BF58" w14:textId="1278C78F" w:rsidR="006B0F32" w:rsidRPr="00FC66F7" w:rsidRDefault="006B0F32" w:rsidP="006B0F32">
      <w:pPr>
        <w:spacing w:after="0" w:line="240" w:lineRule="auto"/>
        <w:ind w:firstLine="624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</w:pPr>
    </w:p>
    <w:p w14:paraId="4B2C92F7" w14:textId="1D21A40D" w:rsidR="00605BCD" w:rsidRPr="00FC66F7" w:rsidRDefault="00605BCD" w:rsidP="00605BCD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uk-UA"/>
        </w:rPr>
      </w:pP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4.2. Пропозиція</w:t>
      </w:r>
      <w:r w:rsidRPr="00FC66F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uk-UA"/>
        </w:rPr>
        <w:t>.</w:t>
      </w: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r w:rsidRPr="00FC66F7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uk-UA"/>
        </w:rPr>
        <w:t>Оновлювати інформацію відповідно до звітного періоду</w:t>
      </w:r>
    </w:p>
    <w:p w14:paraId="080EED58" w14:textId="77777777" w:rsidR="00605BCD" w:rsidRPr="00FC66F7" w:rsidRDefault="00605BCD" w:rsidP="00605BCD">
      <w:pPr>
        <w:spacing w:after="0" w:line="240" w:lineRule="auto"/>
        <w:ind w:firstLine="624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C66F7">
        <w:rPr>
          <w:rFonts w:ascii="Times New Roman" w:hAnsi="Times New Roman" w:cs="Times New Roman"/>
          <w:sz w:val="28"/>
          <w:szCs w:val="28"/>
          <w:shd w:val="clear" w:color="auto" w:fill="FFFFFF"/>
        </w:rPr>
        <w:t>Коментар.</w:t>
      </w:r>
    </w:p>
    <w:p w14:paraId="32A03160" w14:textId="3825B50D" w:rsidR="00236D14" w:rsidRPr="00FC66F7" w:rsidRDefault="00C34FE4" w:rsidP="00236D14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6F7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uk-UA"/>
        </w:rPr>
        <w:t>Статистична інформація опр</w:t>
      </w:r>
      <w:bookmarkStart w:id="1" w:name="_GoBack"/>
      <w:bookmarkEnd w:id="1"/>
      <w:r w:rsidRPr="00FC66F7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uk-UA"/>
        </w:rPr>
        <w:t xml:space="preserve">илюднюється у терміни, визначені </w:t>
      </w:r>
      <w:r w:rsidRPr="00FC66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ПДСС  на відповідний рік.</w:t>
      </w:r>
      <w:r w:rsidR="00236D14" w:rsidRPr="00FC66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r w:rsidR="00236D14" w:rsidRPr="00FC66F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Інформація за результатами ДСС за 2025 рік була розміщена на </w:t>
      </w:r>
      <w:proofErr w:type="spellStart"/>
      <w:r w:rsidR="00236D14" w:rsidRPr="00FC66F7">
        <w:rPr>
          <w:rFonts w:ascii="Times New Roman" w:eastAsia="Times New Roman" w:hAnsi="Times New Roman" w:cs="Times New Roman"/>
          <w:sz w:val="28"/>
          <w:szCs w:val="28"/>
          <w:lang w:eastAsia="uk-UA"/>
        </w:rPr>
        <w:t>вебсайті</w:t>
      </w:r>
      <w:proofErr w:type="spellEnd"/>
      <w:r w:rsidR="00236D14" w:rsidRPr="00FC66F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Держстату 26 червня 2026 року (у термін, визначений ПДСС на 2026 рік) і доступна в "Банку даних" за посиланням: </w:t>
      </w:r>
      <w:hyperlink r:id="rId26" w:history="1">
        <w:r w:rsidR="00515A7F" w:rsidRPr="00FC66F7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uk-UA"/>
          </w:rPr>
          <w:t>https://stat.gov.ua/uk/datasets/postachannya-ta-vykorystannya-enerhiyi</w:t>
        </w:r>
      </w:hyperlink>
      <w:r w:rsidR="00236D14" w:rsidRPr="00FC66F7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4E63A0B4" w14:textId="79CC50A6" w:rsidR="006B0F32" w:rsidRPr="00FC66F7" w:rsidRDefault="00236D14" w:rsidP="00C879B1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6F7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Відповідно до проєкту ПДСС на 2027 рік (</w:t>
      </w:r>
      <w:hyperlink r:id="rId27" w:history="1">
        <w:r w:rsidR="008D2215" w:rsidRPr="00FC66F7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uk-UA"/>
          </w:rPr>
          <w:t>https://stat.gov.ua/uk/pages/plany-ta-hrafiky-roboty</w:t>
        </w:r>
      </w:hyperlink>
      <w:r w:rsidRPr="00FC66F7">
        <w:rPr>
          <w:rFonts w:ascii="Times New Roman" w:eastAsia="Times New Roman" w:hAnsi="Times New Roman" w:cs="Times New Roman"/>
          <w:sz w:val="28"/>
          <w:szCs w:val="28"/>
          <w:lang w:eastAsia="uk-UA"/>
        </w:rPr>
        <w:t>) інформація за 2026 рік запланована до публікації 28 червня 2027 року.</w:t>
      </w:r>
    </w:p>
    <w:p w14:paraId="012E04EE" w14:textId="77777777" w:rsidR="00236D14" w:rsidRPr="00FC66F7" w:rsidRDefault="00236D14" w:rsidP="00C879B1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543E0482" w14:textId="77777777" w:rsidR="004F0ECA" w:rsidRPr="004F0ECA" w:rsidRDefault="004F0ECA" w:rsidP="004F0ECA">
      <w:pPr>
        <w:spacing w:after="0" w:line="240" w:lineRule="auto"/>
        <w:ind w:firstLine="62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C66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Щиро дякуємо всім користувачам за участь в анкетному опитуванні</w:t>
      </w:r>
    </w:p>
    <w:p w14:paraId="6A3FD401" w14:textId="77777777" w:rsidR="00020856" w:rsidRPr="004F0ECA" w:rsidRDefault="00020856" w:rsidP="004F0ECA">
      <w:pPr>
        <w:spacing w:after="0" w:line="240" w:lineRule="auto"/>
        <w:ind w:firstLine="624"/>
        <w:rPr>
          <w:rFonts w:ascii="Times New Roman" w:hAnsi="Times New Roman" w:cs="Times New Roman"/>
          <w:sz w:val="28"/>
          <w:szCs w:val="28"/>
        </w:rPr>
      </w:pPr>
    </w:p>
    <w:sectPr w:rsidR="00020856" w:rsidRPr="004F0ECA" w:rsidSect="00E60391">
      <w:headerReference w:type="default" r:id="rId28"/>
      <w:headerReference w:type="first" r:id="rId29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7ED2A6" w14:textId="77777777" w:rsidR="004D1A1A" w:rsidRDefault="004D1A1A" w:rsidP="00C165BB">
      <w:pPr>
        <w:spacing w:after="0" w:line="240" w:lineRule="auto"/>
      </w:pPr>
      <w:r>
        <w:separator/>
      </w:r>
    </w:p>
  </w:endnote>
  <w:endnote w:type="continuationSeparator" w:id="0">
    <w:p w14:paraId="5E38F781" w14:textId="77777777" w:rsidR="004D1A1A" w:rsidRDefault="004D1A1A" w:rsidP="00C165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FE1FC0" w14:textId="77777777" w:rsidR="004D1A1A" w:rsidRDefault="004D1A1A" w:rsidP="00C165BB">
      <w:pPr>
        <w:spacing w:after="0" w:line="240" w:lineRule="auto"/>
      </w:pPr>
      <w:r>
        <w:separator/>
      </w:r>
    </w:p>
  </w:footnote>
  <w:footnote w:type="continuationSeparator" w:id="0">
    <w:p w14:paraId="5C2F929F" w14:textId="77777777" w:rsidR="004D1A1A" w:rsidRDefault="004D1A1A" w:rsidP="00C165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51625306"/>
      <w:docPartObj>
        <w:docPartGallery w:val="Page Numbers (Top of Page)"/>
        <w:docPartUnique/>
      </w:docPartObj>
    </w:sdtPr>
    <w:sdtEndPr/>
    <w:sdtContent>
      <w:p w14:paraId="390D8C07" w14:textId="3D093545" w:rsidR="00A52D71" w:rsidRDefault="00A52D71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C66F7">
          <w:rPr>
            <w:noProof/>
          </w:rPr>
          <w:t>6</w:t>
        </w:r>
        <w:r>
          <w:fldChar w:fldCharType="end"/>
        </w:r>
      </w:p>
    </w:sdtContent>
  </w:sdt>
  <w:p w14:paraId="5BA31E59" w14:textId="77777777" w:rsidR="00A52D71" w:rsidRDefault="00A52D71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A998FA" w14:textId="1D4DC4C6" w:rsidR="00A52D71" w:rsidRDefault="00A52D71">
    <w:pPr>
      <w:pStyle w:val="a6"/>
      <w:jc w:val="center"/>
    </w:pPr>
  </w:p>
  <w:p w14:paraId="064C0E60" w14:textId="77777777" w:rsidR="00A52D71" w:rsidRDefault="00A52D71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ECA"/>
    <w:rsid w:val="00004E57"/>
    <w:rsid w:val="00020856"/>
    <w:rsid w:val="000433E4"/>
    <w:rsid w:val="00051B95"/>
    <w:rsid w:val="00065846"/>
    <w:rsid w:val="000A062B"/>
    <w:rsid w:val="000A2017"/>
    <w:rsid w:val="000A75A0"/>
    <w:rsid w:val="000D60DB"/>
    <w:rsid w:val="000F238B"/>
    <w:rsid w:val="000F4AC2"/>
    <w:rsid w:val="00134CD1"/>
    <w:rsid w:val="0014446A"/>
    <w:rsid w:val="00147D9D"/>
    <w:rsid w:val="001572FC"/>
    <w:rsid w:val="001612CF"/>
    <w:rsid w:val="001663A8"/>
    <w:rsid w:val="00175137"/>
    <w:rsid w:val="00176AFD"/>
    <w:rsid w:val="001903E0"/>
    <w:rsid w:val="00195C73"/>
    <w:rsid w:val="001C6942"/>
    <w:rsid w:val="001D4BD3"/>
    <w:rsid w:val="001D4ED9"/>
    <w:rsid w:val="001E5196"/>
    <w:rsid w:val="00210C79"/>
    <w:rsid w:val="00227344"/>
    <w:rsid w:val="00233871"/>
    <w:rsid w:val="00236D14"/>
    <w:rsid w:val="00240E7F"/>
    <w:rsid w:val="00241984"/>
    <w:rsid w:val="002629BF"/>
    <w:rsid w:val="00266E8C"/>
    <w:rsid w:val="002812C8"/>
    <w:rsid w:val="002C68CE"/>
    <w:rsid w:val="002C7BE7"/>
    <w:rsid w:val="002E0C40"/>
    <w:rsid w:val="002F356A"/>
    <w:rsid w:val="002F3D0C"/>
    <w:rsid w:val="00301ECF"/>
    <w:rsid w:val="00320B36"/>
    <w:rsid w:val="00321653"/>
    <w:rsid w:val="00327966"/>
    <w:rsid w:val="00333999"/>
    <w:rsid w:val="0034381D"/>
    <w:rsid w:val="0035410B"/>
    <w:rsid w:val="003578A9"/>
    <w:rsid w:val="003607F3"/>
    <w:rsid w:val="00381A85"/>
    <w:rsid w:val="00386F96"/>
    <w:rsid w:val="00397D8D"/>
    <w:rsid w:val="003D0023"/>
    <w:rsid w:val="003F51A8"/>
    <w:rsid w:val="004035A3"/>
    <w:rsid w:val="00406A56"/>
    <w:rsid w:val="004132B7"/>
    <w:rsid w:val="004153B8"/>
    <w:rsid w:val="00415700"/>
    <w:rsid w:val="00415CDB"/>
    <w:rsid w:val="004212C8"/>
    <w:rsid w:val="00433DD6"/>
    <w:rsid w:val="004521CE"/>
    <w:rsid w:val="00453552"/>
    <w:rsid w:val="004564EF"/>
    <w:rsid w:val="0045672D"/>
    <w:rsid w:val="00465211"/>
    <w:rsid w:val="00481A61"/>
    <w:rsid w:val="00483DC2"/>
    <w:rsid w:val="00487FA2"/>
    <w:rsid w:val="00494C5A"/>
    <w:rsid w:val="004A4330"/>
    <w:rsid w:val="004A52C8"/>
    <w:rsid w:val="004C3C5F"/>
    <w:rsid w:val="004C5274"/>
    <w:rsid w:val="004D1A1A"/>
    <w:rsid w:val="004F0ECA"/>
    <w:rsid w:val="004F5818"/>
    <w:rsid w:val="004F6D29"/>
    <w:rsid w:val="00515516"/>
    <w:rsid w:val="00515A7F"/>
    <w:rsid w:val="005313CD"/>
    <w:rsid w:val="0054186A"/>
    <w:rsid w:val="00554AFC"/>
    <w:rsid w:val="00557AD3"/>
    <w:rsid w:val="00560527"/>
    <w:rsid w:val="00571B22"/>
    <w:rsid w:val="00573C14"/>
    <w:rsid w:val="00584468"/>
    <w:rsid w:val="00591CA0"/>
    <w:rsid w:val="00592EBD"/>
    <w:rsid w:val="0059485A"/>
    <w:rsid w:val="005A3CED"/>
    <w:rsid w:val="005A7ECF"/>
    <w:rsid w:val="005B0415"/>
    <w:rsid w:val="005B7ED1"/>
    <w:rsid w:val="005E147B"/>
    <w:rsid w:val="005E4247"/>
    <w:rsid w:val="005E6900"/>
    <w:rsid w:val="00605BCD"/>
    <w:rsid w:val="006106A9"/>
    <w:rsid w:val="00615987"/>
    <w:rsid w:val="00642E7D"/>
    <w:rsid w:val="00653B73"/>
    <w:rsid w:val="0065768E"/>
    <w:rsid w:val="00657770"/>
    <w:rsid w:val="00662EB4"/>
    <w:rsid w:val="00671F2F"/>
    <w:rsid w:val="006827E6"/>
    <w:rsid w:val="0068531E"/>
    <w:rsid w:val="00686489"/>
    <w:rsid w:val="006878EA"/>
    <w:rsid w:val="00694F23"/>
    <w:rsid w:val="006A543C"/>
    <w:rsid w:val="006B0F32"/>
    <w:rsid w:val="006E1E97"/>
    <w:rsid w:val="006E6A69"/>
    <w:rsid w:val="00703FD3"/>
    <w:rsid w:val="00713DB6"/>
    <w:rsid w:val="00715E23"/>
    <w:rsid w:val="00732C08"/>
    <w:rsid w:val="0073727E"/>
    <w:rsid w:val="0075556E"/>
    <w:rsid w:val="007639E6"/>
    <w:rsid w:val="00763DC4"/>
    <w:rsid w:val="00764149"/>
    <w:rsid w:val="00775631"/>
    <w:rsid w:val="007805B6"/>
    <w:rsid w:val="0078623A"/>
    <w:rsid w:val="007864CF"/>
    <w:rsid w:val="00796164"/>
    <w:rsid w:val="0079629F"/>
    <w:rsid w:val="007A0204"/>
    <w:rsid w:val="007A1633"/>
    <w:rsid w:val="007C2092"/>
    <w:rsid w:val="007C398D"/>
    <w:rsid w:val="007C7904"/>
    <w:rsid w:val="007D05A9"/>
    <w:rsid w:val="007E4301"/>
    <w:rsid w:val="008044D6"/>
    <w:rsid w:val="00810F7D"/>
    <w:rsid w:val="0081280E"/>
    <w:rsid w:val="00813337"/>
    <w:rsid w:val="008276FA"/>
    <w:rsid w:val="008324B8"/>
    <w:rsid w:val="008329AC"/>
    <w:rsid w:val="008417C3"/>
    <w:rsid w:val="0085125A"/>
    <w:rsid w:val="0085781A"/>
    <w:rsid w:val="0086123A"/>
    <w:rsid w:val="00872555"/>
    <w:rsid w:val="00877E1C"/>
    <w:rsid w:val="00886805"/>
    <w:rsid w:val="00887D04"/>
    <w:rsid w:val="0089173D"/>
    <w:rsid w:val="008945F8"/>
    <w:rsid w:val="008B4342"/>
    <w:rsid w:val="008D2215"/>
    <w:rsid w:val="008D78CF"/>
    <w:rsid w:val="008E18C1"/>
    <w:rsid w:val="00902154"/>
    <w:rsid w:val="00903D99"/>
    <w:rsid w:val="00920112"/>
    <w:rsid w:val="009203AE"/>
    <w:rsid w:val="00921DA3"/>
    <w:rsid w:val="00926221"/>
    <w:rsid w:val="00927D85"/>
    <w:rsid w:val="00931D49"/>
    <w:rsid w:val="009340FA"/>
    <w:rsid w:val="00935F27"/>
    <w:rsid w:val="00951236"/>
    <w:rsid w:val="009744E8"/>
    <w:rsid w:val="00976D67"/>
    <w:rsid w:val="00991F4C"/>
    <w:rsid w:val="009A4C0C"/>
    <w:rsid w:val="009B474E"/>
    <w:rsid w:val="009B62F6"/>
    <w:rsid w:val="009C4639"/>
    <w:rsid w:val="009C59D7"/>
    <w:rsid w:val="009D6884"/>
    <w:rsid w:val="00A0218F"/>
    <w:rsid w:val="00A05C5F"/>
    <w:rsid w:val="00A33DD5"/>
    <w:rsid w:val="00A33FBB"/>
    <w:rsid w:val="00A378FD"/>
    <w:rsid w:val="00A52D71"/>
    <w:rsid w:val="00A60423"/>
    <w:rsid w:val="00A679A8"/>
    <w:rsid w:val="00A76763"/>
    <w:rsid w:val="00A77FD7"/>
    <w:rsid w:val="00A97137"/>
    <w:rsid w:val="00AA24D0"/>
    <w:rsid w:val="00AA4F6C"/>
    <w:rsid w:val="00AB26E3"/>
    <w:rsid w:val="00AB5AD9"/>
    <w:rsid w:val="00AC01DC"/>
    <w:rsid w:val="00AC0887"/>
    <w:rsid w:val="00AD74E3"/>
    <w:rsid w:val="00AF611B"/>
    <w:rsid w:val="00AF7913"/>
    <w:rsid w:val="00B03A31"/>
    <w:rsid w:val="00B14F70"/>
    <w:rsid w:val="00B25FEB"/>
    <w:rsid w:val="00B27AC9"/>
    <w:rsid w:val="00B3078C"/>
    <w:rsid w:val="00B31F75"/>
    <w:rsid w:val="00B37AED"/>
    <w:rsid w:val="00B37D4E"/>
    <w:rsid w:val="00B46B75"/>
    <w:rsid w:val="00B51388"/>
    <w:rsid w:val="00B56A48"/>
    <w:rsid w:val="00B74C44"/>
    <w:rsid w:val="00B760F5"/>
    <w:rsid w:val="00B83F01"/>
    <w:rsid w:val="00B86811"/>
    <w:rsid w:val="00B90B07"/>
    <w:rsid w:val="00B942E2"/>
    <w:rsid w:val="00B95B06"/>
    <w:rsid w:val="00BB7B3A"/>
    <w:rsid w:val="00BC55CA"/>
    <w:rsid w:val="00BC7F47"/>
    <w:rsid w:val="00BD119D"/>
    <w:rsid w:val="00BD35A5"/>
    <w:rsid w:val="00BD6B27"/>
    <w:rsid w:val="00BE266A"/>
    <w:rsid w:val="00BF1A7F"/>
    <w:rsid w:val="00BF7AE0"/>
    <w:rsid w:val="00C044AD"/>
    <w:rsid w:val="00C165BB"/>
    <w:rsid w:val="00C252C9"/>
    <w:rsid w:val="00C25E25"/>
    <w:rsid w:val="00C26ED9"/>
    <w:rsid w:val="00C30D51"/>
    <w:rsid w:val="00C34FE4"/>
    <w:rsid w:val="00C36FCB"/>
    <w:rsid w:val="00C43E50"/>
    <w:rsid w:val="00C55C2C"/>
    <w:rsid w:val="00C624E1"/>
    <w:rsid w:val="00C6748C"/>
    <w:rsid w:val="00C7276B"/>
    <w:rsid w:val="00C77EE5"/>
    <w:rsid w:val="00C844D1"/>
    <w:rsid w:val="00C876F5"/>
    <w:rsid w:val="00C879B1"/>
    <w:rsid w:val="00C93C22"/>
    <w:rsid w:val="00CA0861"/>
    <w:rsid w:val="00CB199F"/>
    <w:rsid w:val="00CB2AD2"/>
    <w:rsid w:val="00CD71CE"/>
    <w:rsid w:val="00CE1DDF"/>
    <w:rsid w:val="00CE42BA"/>
    <w:rsid w:val="00CE72FD"/>
    <w:rsid w:val="00CE7588"/>
    <w:rsid w:val="00CF0B83"/>
    <w:rsid w:val="00CF14CB"/>
    <w:rsid w:val="00CF2A5A"/>
    <w:rsid w:val="00CF3662"/>
    <w:rsid w:val="00D0008D"/>
    <w:rsid w:val="00D1055C"/>
    <w:rsid w:val="00D11098"/>
    <w:rsid w:val="00D1212B"/>
    <w:rsid w:val="00D329E7"/>
    <w:rsid w:val="00D360D6"/>
    <w:rsid w:val="00D364FD"/>
    <w:rsid w:val="00D41191"/>
    <w:rsid w:val="00D43C3D"/>
    <w:rsid w:val="00D44434"/>
    <w:rsid w:val="00D64FEA"/>
    <w:rsid w:val="00D75885"/>
    <w:rsid w:val="00D84580"/>
    <w:rsid w:val="00DA7F83"/>
    <w:rsid w:val="00DB07C6"/>
    <w:rsid w:val="00DD5D1C"/>
    <w:rsid w:val="00DF4477"/>
    <w:rsid w:val="00DF5E36"/>
    <w:rsid w:val="00E16263"/>
    <w:rsid w:val="00E17F86"/>
    <w:rsid w:val="00E20F3E"/>
    <w:rsid w:val="00E34C98"/>
    <w:rsid w:val="00E37F23"/>
    <w:rsid w:val="00E60391"/>
    <w:rsid w:val="00E73386"/>
    <w:rsid w:val="00E819B1"/>
    <w:rsid w:val="00E86692"/>
    <w:rsid w:val="00EA2C45"/>
    <w:rsid w:val="00EA409C"/>
    <w:rsid w:val="00EA5D74"/>
    <w:rsid w:val="00ED6394"/>
    <w:rsid w:val="00EE6EC1"/>
    <w:rsid w:val="00EF52E6"/>
    <w:rsid w:val="00F0175C"/>
    <w:rsid w:val="00F229E9"/>
    <w:rsid w:val="00F445BD"/>
    <w:rsid w:val="00F6085F"/>
    <w:rsid w:val="00F65D1F"/>
    <w:rsid w:val="00F87BC3"/>
    <w:rsid w:val="00F95F83"/>
    <w:rsid w:val="00FA4ACB"/>
    <w:rsid w:val="00FB09A5"/>
    <w:rsid w:val="00FB3924"/>
    <w:rsid w:val="00FB6643"/>
    <w:rsid w:val="00FC2937"/>
    <w:rsid w:val="00FC66F7"/>
    <w:rsid w:val="00FD3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82074"/>
  <w15:docId w15:val="{3BE57833-0E6B-42E4-8C49-32B1D61E0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2D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75631"/>
    <w:rPr>
      <w:color w:val="0563C1" w:themeColor="hyperlink"/>
      <w:u w:val="single"/>
    </w:rPr>
  </w:style>
  <w:style w:type="character" w:customStyle="1" w:styleId="normaltextrun">
    <w:name w:val="normaltextrun"/>
    <w:basedOn w:val="a0"/>
    <w:rsid w:val="0079629F"/>
  </w:style>
  <w:style w:type="character" w:customStyle="1" w:styleId="1">
    <w:name w:val="Незакрита згадка1"/>
    <w:basedOn w:val="a0"/>
    <w:uiPriority w:val="99"/>
    <w:semiHidden/>
    <w:unhideWhenUsed/>
    <w:rsid w:val="00E16263"/>
    <w:rPr>
      <w:color w:val="605E5C"/>
      <w:shd w:val="clear" w:color="auto" w:fill="E1DFDD"/>
    </w:rPr>
  </w:style>
  <w:style w:type="table" w:styleId="a4">
    <w:name w:val="Table Grid"/>
    <w:basedOn w:val="a1"/>
    <w:uiPriority w:val="39"/>
    <w:rsid w:val="00A767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FollowedHyperlink"/>
    <w:basedOn w:val="a0"/>
    <w:uiPriority w:val="99"/>
    <w:semiHidden/>
    <w:unhideWhenUsed/>
    <w:rsid w:val="00B37D4E"/>
    <w:rPr>
      <w:color w:val="954F72" w:themeColor="followedHyperlink"/>
      <w:u w:val="single"/>
    </w:rPr>
  </w:style>
  <w:style w:type="paragraph" w:customStyle="1" w:styleId="paragraph">
    <w:name w:val="paragraph"/>
    <w:basedOn w:val="a"/>
    <w:rsid w:val="005313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6">
    <w:name w:val="header"/>
    <w:basedOn w:val="a"/>
    <w:link w:val="a7"/>
    <w:uiPriority w:val="99"/>
    <w:unhideWhenUsed/>
    <w:rsid w:val="00C165B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165BB"/>
  </w:style>
  <w:style w:type="paragraph" w:styleId="a8">
    <w:name w:val="footer"/>
    <w:basedOn w:val="a"/>
    <w:link w:val="a9"/>
    <w:uiPriority w:val="99"/>
    <w:unhideWhenUsed/>
    <w:rsid w:val="00C165B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165BB"/>
  </w:style>
  <w:style w:type="character" w:customStyle="1" w:styleId="2">
    <w:name w:val="Незакрита згадка2"/>
    <w:basedOn w:val="a0"/>
    <w:uiPriority w:val="99"/>
    <w:semiHidden/>
    <w:unhideWhenUsed/>
    <w:rsid w:val="00991F4C"/>
    <w:rPr>
      <w:color w:val="605E5C"/>
      <w:shd w:val="clear" w:color="auto" w:fill="E1DFDD"/>
    </w:rPr>
  </w:style>
  <w:style w:type="character" w:customStyle="1" w:styleId="eop">
    <w:name w:val="eop"/>
    <w:basedOn w:val="a0"/>
    <w:rsid w:val="00AB5AD9"/>
  </w:style>
  <w:style w:type="character" w:customStyle="1" w:styleId="3">
    <w:name w:val="Незакрита згадка3"/>
    <w:basedOn w:val="a0"/>
    <w:uiPriority w:val="99"/>
    <w:semiHidden/>
    <w:unhideWhenUsed/>
    <w:rsid w:val="00AB5AD9"/>
    <w:rPr>
      <w:color w:val="605E5C"/>
      <w:shd w:val="clear" w:color="auto" w:fill="E1DFDD"/>
    </w:rPr>
  </w:style>
  <w:style w:type="character" w:styleId="aa">
    <w:name w:val="Strong"/>
    <w:basedOn w:val="a0"/>
    <w:uiPriority w:val="22"/>
    <w:qFormat/>
    <w:rsid w:val="00642E7D"/>
    <w:rPr>
      <w:b/>
      <w:bCs/>
    </w:rPr>
  </w:style>
  <w:style w:type="character" w:styleId="ab">
    <w:name w:val="annotation reference"/>
    <w:basedOn w:val="a0"/>
    <w:uiPriority w:val="99"/>
    <w:semiHidden/>
    <w:unhideWhenUsed/>
    <w:rsid w:val="00D0008D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D0008D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D0008D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D0008D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D0008D"/>
    <w:rPr>
      <w:b/>
      <w:bCs/>
      <w:sz w:val="20"/>
      <w:szCs w:val="20"/>
    </w:rPr>
  </w:style>
  <w:style w:type="paragraph" w:styleId="af0">
    <w:name w:val="Balloon Text"/>
    <w:basedOn w:val="a"/>
    <w:link w:val="af1"/>
    <w:uiPriority w:val="99"/>
    <w:semiHidden/>
    <w:unhideWhenUsed/>
    <w:rsid w:val="00D000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D0008D"/>
    <w:rPr>
      <w:rFonts w:ascii="Segoe UI" w:hAnsi="Segoe UI" w:cs="Segoe UI"/>
      <w:sz w:val="18"/>
      <w:szCs w:val="18"/>
    </w:rPr>
  </w:style>
  <w:style w:type="paragraph" w:styleId="af2">
    <w:name w:val="Normal (Web)"/>
    <w:basedOn w:val="a"/>
    <w:uiPriority w:val="99"/>
    <w:unhideWhenUsed/>
    <w:rsid w:val="00AF79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3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73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49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30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78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35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8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41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1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4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6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0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68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2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11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6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44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2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5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5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9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6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5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9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1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84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1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6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88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6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4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5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6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16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5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5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34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0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03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32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4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59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6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95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4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7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5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4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1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4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9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6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1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0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9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26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0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eur-lex.europa.eu/eli/reg/2008/1099/oj/eng" TargetMode="External"/><Relationship Id="rId18" Type="http://schemas.openxmlformats.org/officeDocument/2006/relationships/hyperlink" Target="https://stat.gov.ua/uk/explorer?urn=SSSU%3ADF_SUPPLY_USE_ENERGY%28~%29" TargetMode="External"/><Relationship Id="rId26" Type="http://schemas.openxmlformats.org/officeDocument/2006/relationships/hyperlink" Target="https://stat.gov.ua/uk/datasets/postachannya-ta-vykorystannya-enerhiyi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stat.gov.ua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stat.gov.ua/sites/default/files/2026-07/97_2023.pdf" TargetMode="External"/><Relationship Id="rId17" Type="http://schemas.openxmlformats.org/officeDocument/2006/relationships/hyperlink" Target="https://stat.gov.ua" TargetMode="External"/><Relationship Id="rId25" Type="http://schemas.openxmlformats.org/officeDocument/2006/relationships/hyperlink" Target="https://stat.gov.ua/uk/new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op.europa.eu/en/publication-detail/-/publication/d3a247f3-7458-4c24-a96a-7b5670defd10/language-en" TargetMode="External"/><Relationship Id="rId20" Type="http://schemas.openxmlformats.org/officeDocument/2006/relationships/hyperlink" Target="https://stat.gov.ua/uk/releases" TargetMode="External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stat.gov.ua/uk/datasets/postachannya-ta-vykorystannya-enerhiyi" TargetMode="External"/><Relationship Id="rId24" Type="http://schemas.openxmlformats.org/officeDocument/2006/relationships/hyperlink" Target="https://stat.gov.ua/uk/releases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digitallibrary.un.org/record/766579" TargetMode="External"/><Relationship Id="rId23" Type="http://schemas.openxmlformats.org/officeDocument/2006/relationships/hyperlink" Target="https://stat.gov.ua/uk/publications/postachannya-ta-vykorystannya-enerhiyi" TargetMode="External"/><Relationship Id="rId28" Type="http://schemas.openxmlformats.org/officeDocument/2006/relationships/header" Target="header1.xml"/><Relationship Id="rId10" Type="http://schemas.openxmlformats.org/officeDocument/2006/relationships/hyperlink" Target="https://stat.gov.ua/uk/publications/postachannya-ta-vykorystannya-enerhiyi" TargetMode="External"/><Relationship Id="rId19" Type="http://schemas.openxmlformats.org/officeDocument/2006/relationships/hyperlink" Target="https://stat.gov.ua/uk/publications/postachannya-ta-vykorystannya-enerhiyi" TargetMode="External"/><Relationship Id="rId31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https://stat.gov.ua/uk/explorer?urn=SSSU%3ADF_SUPPLY_USE_ENERGY%28~%29" TargetMode="External"/><Relationship Id="rId14" Type="http://schemas.openxmlformats.org/officeDocument/2006/relationships/hyperlink" Target="https://ec.europa.eu/eurostat/web/products-catalogues/-/ks-02-18-142?utm_source" TargetMode="External"/><Relationship Id="rId22" Type="http://schemas.openxmlformats.org/officeDocument/2006/relationships/hyperlink" Target="https://stat.gov.ua/uk/explorer?urn=SSSU%3ADF_SUPPLY_USE_ENERGY%28~%29" TargetMode="External"/><Relationship Id="rId27" Type="http://schemas.openxmlformats.org/officeDocument/2006/relationships/hyperlink" Target="https://stat.gov.ua/uk/pages/plany-ta-hrafiky-roboty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a79f081-6e93-4adb-9b21-80fd7f553e4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BAF11F83C38C24419B28F1946BFFB768" ma:contentTypeVersion="14" ma:contentTypeDescription="Створення нового документа." ma:contentTypeScope="" ma:versionID="6a3012fc943c959b2f4f0180945faa10">
  <xsd:schema xmlns:xsd="http://www.w3.org/2001/XMLSchema" xmlns:xs="http://www.w3.org/2001/XMLSchema" xmlns:p="http://schemas.microsoft.com/office/2006/metadata/properties" xmlns:ns3="0a79f081-6e93-4adb-9b21-80fd7f553e46" xmlns:ns4="b5d0a2de-d64b-486c-84ee-e20f95b3cce5" targetNamespace="http://schemas.microsoft.com/office/2006/metadata/properties" ma:root="true" ma:fieldsID="ffbf4da127b8894abce376c8063a25dd" ns3:_="" ns4:_="">
    <xsd:import namespace="0a79f081-6e93-4adb-9b21-80fd7f553e46"/>
    <xsd:import namespace="b5d0a2de-d64b-486c-84ee-e20f95b3cce5"/>
    <xsd:element name="properties">
      <xsd:complexType>
        <xsd:sequence>
          <xsd:element name="documentManagement">
            <xsd:complexType>
              <xsd:all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79f081-6e93-4adb-9b21-80fd7f553e46" elementFormDefault="qualified">
    <xsd:import namespace="http://schemas.microsoft.com/office/2006/documentManagement/types"/>
    <xsd:import namespace="http://schemas.microsoft.com/office/infopath/2007/PartnerControls"/>
    <xsd:element name="_activity" ma:index="8" nillable="true" ma:displayName="_activity" ma:hidden="true" ma:internalName="_activity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d0a2de-d64b-486c-84ee-e20f95b3cce5" elementFormDefault="qualified">
    <xsd:import namespace="http://schemas.microsoft.com/office/2006/documentManagement/types"/>
    <xsd:import namespace="http://schemas.microsoft.com/office/infopath/2007/PartnerControls"/>
    <xsd:element name="SharedWithUsers" ma:index="9" nillable="true" ma:displayName="Спільний доступ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0" nillable="true" ma:displayName="Відомості про тих, хто має доступ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1" nillable="true" ma:displayName="Геш підказки про спільний доступ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4584584-8A18-4656-8B97-296BC3A5554A}">
  <ds:schemaRefs>
    <ds:schemaRef ds:uri="http://schemas.microsoft.com/office/2006/metadata/properties"/>
    <ds:schemaRef ds:uri="http://schemas.microsoft.com/office/infopath/2007/PartnerControls"/>
    <ds:schemaRef ds:uri="0a79f081-6e93-4adb-9b21-80fd7f553e46"/>
  </ds:schemaRefs>
</ds:datastoreItem>
</file>

<file path=customXml/itemProps2.xml><?xml version="1.0" encoding="utf-8"?>
<ds:datastoreItem xmlns:ds="http://schemas.openxmlformats.org/officeDocument/2006/customXml" ds:itemID="{CB150884-CB18-40B6-9FB8-8AA45F84EB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79f081-6e93-4adb-9b21-80fd7f553e46"/>
    <ds:schemaRef ds:uri="b5d0a2de-d64b-486c-84ee-e20f95b3cc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420A063-ADF9-4237-88B7-5D1315F3EE5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10444</Words>
  <Characters>5954</Characters>
  <Application>Microsoft Office Word</Application>
  <DocSecurity>0</DocSecurity>
  <Lines>49</Lines>
  <Paragraphs>32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2026-09-07T13:43:00Z</dcterms:created>
  <dcterms:modified xsi:type="dcterms:W3CDTF">2026-09-07T13:43:00Z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0x010100BAF11F83C38C24419B28F1946BFFB768</vt:lpwstr>
  </property>
</Properties>
</file>